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7D" w:rsidRPr="00A33BDD" w:rsidRDefault="0010427D" w:rsidP="0010427D">
      <w:pPr>
        <w:shd w:val="clear" w:color="auto" w:fill="FFFFFF"/>
        <w:spacing w:after="100" w:afterAutospacing="1" w:line="240" w:lineRule="auto"/>
        <w:jc w:val="right"/>
        <w:outlineLvl w:val="4"/>
        <w:rPr>
          <w:rFonts w:ascii="ltr-font" w:eastAsia="Times New Roman" w:hAnsi="ltr-font" w:cs="Times New Roman" w:hint="cs"/>
          <w:b/>
          <w:bCs/>
          <w:color w:val="414141"/>
          <w:sz w:val="29"/>
          <w:szCs w:val="32"/>
          <w:rtl/>
        </w:rPr>
      </w:pPr>
      <w:r w:rsidRPr="00A33BDD">
        <w:rPr>
          <w:rFonts w:ascii="ltr-font" w:eastAsia="Times New Roman" w:hAnsi="ltr-font" w:cs="Times New Roman"/>
          <w:b/>
          <w:bCs/>
          <w:color w:val="414141"/>
          <w:sz w:val="27"/>
          <w:szCs w:val="28"/>
          <w:rtl/>
        </w:rPr>
        <w:t>استفاده موضع</w:t>
      </w:r>
      <w:r w:rsidRPr="00A33BDD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</w:t>
      </w:r>
      <w:r w:rsidR="003740DE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 xml:space="preserve"> ( </w:t>
      </w:r>
      <w:r w:rsidR="00842837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استنشاق</w:t>
      </w:r>
      <w:r w:rsidR="003740DE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 xml:space="preserve"> )</w:t>
      </w:r>
      <w:r w:rsidRPr="00A33BDD">
        <w:rPr>
          <w:rFonts w:ascii="ltr-font" w:eastAsia="Times New Roman" w:hAnsi="ltr-font" w:cs="Times New Roman"/>
          <w:b/>
          <w:bCs/>
          <w:color w:val="414141"/>
          <w:sz w:val="27"/>
          <w:szCs w:val="28"/>
          <w:rtl/>
        </w:rPr>
        <w:t xml:space="preserve">  ب</w:t>
      </w:r>
      <w:r w:rsidRPr="00A33BDD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</w:t>
      </w:r>
      <w:r w:rsidRPr="00A33BDD">
        <w:rPr>
          <w:rFonts w:ascii="ltr-font" w:eastAsia="Times New Roman" w:hAnsi="ltr-font" w:cs="Times New Roman"/>
          <w:b/>
          <w:bCs/>
          <w:color w:val="414141"/>
          <w:sz w:val="27"/>
          <w:szCs w:val="28"/>
          <w:rtl/>
        </w:rPr>
        <w:t xml:space="preserve"> کربنات سد</w:t>
      </w:r>
      <w:r w:rsidRPr="00A33BDD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</w:t>
      </w:r>
      <w:r w:rsidRPr="00A33BDD">
        <w:rPr>
          <w:rFonts w:ascii="ltr-font" w:eastAsia="Times New Roman" w:hAnsi="ltr-font" w:cs="Times New Roman" w:hint="eastAsia"/>
          <w:b/>
          <w:bCs/>
          <w:color w:val="414141"/>
          <w:sz w:val="27"/>
          <w:szCs w:val="28"/>
          <w:rtl/>
        </w:rPr>
        <w:t>م</w:t>
      </w:r>
      <w:r w:rsidRPr="00A33BDD">
        <w:rPr>
          <w:rFonts w:ascii="ltr-font" w:eastAsia="Times New Roman" w:hAnsi="ltr-font" w:cs="Times New Roman"/>
          <w:b/>
          <w:bCs/>
          <w:color w:val="414141"/>
          <w:sz w:val="27"/>
          <w:szCs w:val="28"/>
          <w:rtl/>
        </w:rPr>
        <w:t xml:space="preserve"> برا</w:t>
      </w:r>
      <w:r w:rsidRPr="00A33BDD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</w:t>
      </w:r>
      <w:r w:rsidRPr="00A33BDD">
        <w:rPr>
          <w:rFonts w:ascii="ltr-font" w:eastAsia="Times New Roman" w:hAnsi="ltr-font" w:cs="Times New Roman"/>
          <w:b/>
          <w:bCs/>
          <w:color w:val="414141"/>
          <w:sz w:val="27"/>
          <w:szCs w:val="28"/>
          <w:rtl/>
        </w:rPr>
        <w:t xml:space="preserve"> پ</w:t>
      </w:r>
      <w:r w:rsidRPr="00A33BDD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</w:t>
      </w:r>
      <w:r w:rsidRPr="00A33BDD">
        <w:rPr>
          <w:rFonts w:ascii="ltr-font" w:eastAsia="Times New Roman" w:hAnsi="ltr-font" w:cs="Times New Roman" w:hint="eastAsia"/>
          <w:b/>
          <w:bCs/>
          <w:color w:val="414141"/>
          <w:sz w:val="27"/>
          <w:szCs w:val="28"/>
          <w:rtl/>
        </w:rPr>
        <w:t>شگ</w:t>
      </w:r>
      <w:r w:rsidRPr="00A33BDD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</w:t>
      </w:r>
      <w:r w:rsidRPr="00A33BDD">
        <w:rPr>
          <w:rFonts w:ascii="ltr-font" w:eastAsia="Times New Roman" w:hAnsi="ltr-font" w:cs="Times New Roman" w:hint="eastAsia"/>
          <w:b/>
          <w:bCs/>
          <w:color w:val="414141"/>
          <w:sz w:val="27"/>
          <w:szCs w:val="28"/>
          <w:rtl/>
        </w:rPr>
        <w:t>ر</w:t>
      </w:r>
      <w:r w:rsidRPr="00A33BDD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</w:t>
      </w:r>
      <w:r w:rsidRPr="00A33BDD">
        <w:rPr>
          <w:rFonts w:ascii="ltr-font" w:eastAsia="Times New Roman" w:hAnsi="ltr-font" w:cs="Times New Roman"/>
          <w:b/>
          <w:bCs/>
          <w:color w:val="414141"/>
          <w:sz w:val="27"/>
          <w:szCs w:val="28"/>
          <w:rtl/>
        </w:rPr>
        <w:t xml:space="preserve"> از موکورما</w:t>
      </w:r>
      <w:r w:rsidRPr="00A33BDD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</w:t>
      </w:r>
      <w:r w:rsidRPr="00A33BDD">
        <w:rPr>
          <w:rFonts w:ascii="ltr-font" w:eastAsia="Times New Roman" w:hAnsi="ltr-font" w:cs="Times New Roman" w:hint="eastAsia"/>
          <w:b/>
          <w:bCs/>
          <w:color w:val="414141"/>
          <w:sz w:val="27"/>
          <w:szCs w:val="28"/>
          <w:rtl/>
        </w:rPr>
        <w:t>کوز</w:t>
      </w:r>
      <w:r w:rsidR="003740DE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یس</w:t>
      </w:r>
    </w:p>
    <w:p w:rsidR="0010427D" w:rsidRPr="00A33BDD" w:rsidRDefault="0010427D" w:rsidP="0010427D">
      <w:pPr>
        <w:shd w:val="clear" w:color="auto" w:fill="FFFFFF"/>
        <w:spacing w:after="100" w:afterAutospacing="1" w:line="240" w:lineRule="auto"/>
        <w:jc w:val="right"/>
        <w:outlineLvl w:val="4"/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</w:pPr>
      <w:r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گیتی پوردولت,</w:t>
      </w:r>
    </w:p>
    <w:p w:rsidR="0010427D" w:rsidRPr="00A33BDD" w:rsidRDefault="0010427D" w:rsidP="0075131D">
      <w:pPr>
        <w:shd w:val="clear" w:color="auto" w:fill="FFFFFF"/>
        <w:bidi/>
        <w:spacing w:after="100" w:afterAutospacing="1" w:line="240" w:lineRule="auto"/>
        <w:outlineLvl w:val="4"/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</w:pPr>
      <w:r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 xml:space="preserve"> 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>مرکز تحق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قات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ب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مار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ها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مزمن تنفس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،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موسسه مل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تحق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قات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سل و ر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ه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, ب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مار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ها (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</w:rPr>
        <w:t>NRITLD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>)، دانشگاه علوم پزشک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شه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د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بهشت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، تهران، ا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ران،</w:t>
      </w:r>
    </w:p>
    <w:p w:rsidR="0010427D" w:rsidRPr="00A33BDD" w:rsidRDefault="0010427D" w:rsidP="0010427D">
      <w:pPr>
        <w:shd w:val="clear" w:color="auto" w:fill="FFFFFF"/>
        <w:spacing w:after="100" w:afterAutospacing="1" w:line="240" w:lineRule="auto"/>
        <w:jc w:val="right"/>
        <w:outlineLvl w:val="4"/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</w:pPr>
    </w:p>
    <w:p w:rsidR="0010427D" w:rsidRPr="00A33BDD" w:rsidRDefault="0010427D" w:rsidP="0010427D">
      <w:pPr>
        <w:shd w:val="clear" w:color="auto" w:fill="FFFFFF"/>
        <w:spacing w:after="100" w:afterAutospacing="1" w:line="240" w:lineRule="auto"/>
        <w:outlineLvl w:val="4"/>
        <w:rPr>
          <w:rFonts w:ascii="ltr-font" w:eastAsia="Times New Roman" w:hAnsi="ltr-font" w:cs="Times New Roman" w:hint="cs"/>
          <w:b/>
          <w:bCs/>
          <w:color w:val="000000" w:themeColor="text1"/>
          <w:sz w:val="25"/>
          <w:szCs w:val="24"/>
          <w:rtl/>
        </w:rPr>
      </w:pPr>
      <w:hyperlink r:id="rId7" w:history="1">
        <w:r w:rsidRPr="00A33BDD">
          <w:rPr>
            <w:rFonts w:ascii="ltr-font" w:eastAsia="Times New Roman" w:hAnsi="ltr-font" w:cs="Times New Roman"/>
            <w:b/>
            <w:bCs/>
            <w:color w:val="000000" w:themeColor="text1"/>
            <w:sz w:val="25"/>
            <w:szCs w:val="24"/>
          </w:rPr>
          <w:t xml:space="preserve">Local Administration of Sodium Bicarbonate for Preventing COVID-19 Associated </w:t>
        </w:r>
        <w:proofErr w:type="spellStart"/>
        <w:r w:rsidRPr="00A33BDD">
          <w:rPr>
            <w:rFonts w:ascii="ltr-font" w:eastAsia="Times New Roman" w:hAnsi="ltr-font" w:cs="Times New Roman"/>
            <w:b/>
            <w:bCs/>
            <w:color w:val="000000" w:themeColor="text1"/>
            <w:sz w:val="25"/>
            <w:szCs w:val="24"/>
          </w:rPr>
          <w:t>Mucormycosis</w:t>
        </w:r>
        <w:proofErr w:type="spellEnd"/>
      </w:hyperlink>
    </w:p>
    <w:p w:rsidR="0010427D" w:rsidRPr="0010427D" w:rsidRDefault="0010427D" w:rsidP="0010427D">
      <w:pPr>
        <w:shd w:val="clear" w:color="auto" w:fill="FFFFFF"/>
        <w:spacing w:after="100" w:afterAutospacing="1" w:line="240" w:lineRule="auto"/>
        <w:outlineLvl w:val="4"/>
        <w:rPr>
          <w:rFonts w:ascii="ltr-font" w:eastAsia="Times New Roman" w:hAnsi="ltr-font" w:cs="Times New Roman"/>
          <w:b/>
          <w:bCs/>
          <w:color w:val="414141"/>
          <w:sz w:val="25"/>
          <w:szCs w:val="24"/>
        </w:rPr>
      </w:pPr>
      <w:proofErr w:type="spellStart"/>
      <w:r w:rsidRPr="00A33BDD">
        <w:rPr>
          <w:rFonts w:ascii="ltr-font" w:hAnsi="ltr-font"/>
          <w:color w:val="333333"/>
          <w:sz w:val="23"/>
          <w:shd w:val="clear" w:color="auto" w:fill="FFFFFF"/>
        </w:rPr>
        <w:t>Guitti</w:t>
      </w:r>
      <w:proofErr w:type="spellEnd"/>
      <w:r w:rsidRPr="00A33BDD">
        <w:rPr>
          <w:rFonts w:ascii="ltr-font" w:hAnsi="ltr-font"/>
          <w:color w:val="333333"/>
          <w:sz w:val="23"/>
          <w:shd w:val="clear" w:color="auto" w:fill="FFFFFF"/>
        </w:rPr>
        <w:t xml:space="preserve"> </w:t>
      </w:r>
      <w:proofErr w:type="spellStart"/>
      <w:r w:rsidRPr="00A33BDD">
        <w:rPr>
          <w:rFonts w:ascii="ltr-font" w:hAnsi="ltr-font"/>
          <w:color w:val="333333"/>
          <w:sz w:val="23"/>
          <w:shd w:val="clear" w:color="auto" w:fill="FFFFFF"/>
        </w:rPr>
        <w:t>Pourdowlat</w:t>
      </w:r>
      <w:proofErr w:type="spellEnd"/>
      <w:r w:rsidRPr="00A33BDD">
        <w:rPr>
          <w:rFonts w:ascii="ltr-font" w:hAnsi="ltr-font"/>
          <w:color w:val="333333"/>
          <w:sz w:val="23"/>
          <w:shd w:val="clear" w:color="auto" w:fill="FFFFFF"/>
        </w:rPr>
        <w:t xml:space="preserve">; </w:t>
      </w:r>
      <w:proofErr w:type="spellStart"/>
      <w:r w:rsidRPr="00A33BDD">
        <w:rPr>
          <w:rFonts w:ascii="ltr-font" w:hAnsi="ltr-font"/>
          <w:color w:val="333333"/>
          <w:sz w:val="23"/>
          <w:shd w:val="clear" w:color="auto" w:fill="FFFFFF"/>
        </w:rPr>
        <w:t>Mihan</w:t>
      </w:r>
      <w:proofErr w:type="spellEnd"/>
      <w:r w:rsidRPr="00A33BDD">
        <w:rPr>
          <w:rFonts w:ascii="ltr-font" w:hAnsi="ltr-font"/>
          <w:color w:val="333333"/>
          <w:sz w:val="23"/>
          <w:shd w:val="clear" w:color="auto" w:fill="FFFFFF"/>
        </w:rPr>
        <w:t xml:space="preserve"> </w:t>
      </w:r>
      <w:proofErr w:type="spellStart"/>
      <w:r w:rsidRPr="00A33BDD">
        <w:rPr>
          <w:rFonts w:ascii="ltr-font" w:hAnsi="ltr-font"/>
          <w:color w:val="333333"/>
          <w:sz w:val="23"/>
          <w:shd w:val="clear" w:color="auto" w:fill="FFFFFF"/>
        </w:rPr>
        <w:t>Pourabdollah</w:t>
      </w:r>
      <w:proofErr w:type="spellEnd"/>
      <w:r w:rsidRPr="00A33BDD">
        <w:rPr>
          <w:rFonts w:ascii="ltr-font" w:hAnsi="ltr-font"/>
          <w:color w:val="333333"/>
          <w:sz w:val="23"/>
          <w:shd w:val="clear" w:color="auto" w:fill="FFFFFF"/>
        </w:rPr>
        <w:t xml:space="preserve">; </w:t>
      </w:r>
      <w:proofErr w:type="spellStart"/>
      <w:r w:rsidRPr="00A33BDD">
        <w:rPr>
          <w:rFonts w:ascii="ltr-font" w:hAnsi="ltr-font"/>
          <w:color w:val="333333"/>
          <w:sz w:val="23"/>
          <w:shd w:val="clear" w:color="auto" w:fill="FFFFFF"/>
        </w:rPr>
        <w:t>Somayeh</w:t>
      </w:r>
      <w:proofErr w:type="spellEnd"/>
      <w:r w:rsidRPr="00A33BDD">
        <w:rPr>
          <w:rFonts w:ascii="ltr-font" w:hAnsi="ltr-font"/>
          <w:color w:val="333333"/>
          <w:sz w:val="23"/>
          <w:shd w:val="clear" w:color="auto" w:fill="FFFFFF"/>
        </w:rPr>
        <w:t xml:space="preserve"> </w:t>
      </w:r>
      <w:proofErr w:type="spellStart"/>
      <w:r w:rsidRPr="00A33BDD">
        <w:rPr>
          <w:rFonts w:ascii="ltr-font" w:hAnsi="ltr-font"/>
          <w:color w:val="333333"/>
          <w:sz w:val="23"/>
          <w:shd w:val="clear" w:color="auto" w:fill="FFFFFF"/>
        </w:rPr>
        <w:t>Sharifynia</w:t>
      </w:r>
      <w:proofErr w:type="spellEnd"/>
      <w:r w:rsidRPr="00A33BDD">
        <w:rPr>
          <w:rFonts w:ascii="ltr-font" w:hAnsi="ltr-font"/>
          <w:color w:val="333333"/>
          <w:sz w:val="23"/>
          <w:shd w:val="clear" w:color="auto" w:fill="FFFFFF"/>
        </w:rPr>
        <w:t xml:space="preserve">; </w:t>
      </w:r>
      <w:proofErr w:type="spellStart"/>
      <w:r w:rsidRPr="00A33BDD">
        <w:rPr>
          <w:rFonts w:ascii="ltr-font" w:hAnsi="ltr-font"/>
          <w:color w:val="333333"/>
          <w:sz w:val="23"/>
          <w:shd w:val="clear" w:color="auto" w:fill="FFFFFF"/>
        </w:rPr>
        <w:t>Fatemeh</w:t>
      </w:r>
      <w:proofErr w:type="spellEnd"/>
      <w:r w:rsidRPr="00A33BDD">
        <w:rPr>
          <w:rFonts w:ascii="ltr-font" w:hAnsi="ltr-font"/>
          <w:color w:val="333333"/>
          <w:sz w:val="23"/>
          <w:shd w:val="clear" w:color="auto" w:fill="FFFFFF"/>
        </w:rPr>
        <w:t xml:space="preserve"> </w:t>
      </w:r>
      <w:proofErr w:type="spellStart"/>
      <w:r w:rsidRPr="00A33BDD">
        <w:rPr>
          <w:rFonts w:ascii="ltr-font" w:hAnsi="ltr-font"/>
          <w:color w:val="333333"/>
          <w:sz w:val="23"/>
          <w:shd w:val="clear" w:color="auto" w:fill="FFFFFF"/>
        </w:rPr>
        <w:t>Saghafi</w:t>
      </w:r>
      <w:proofErr w:type="spellEnd"/>
    </w:p>
    <w:p w:rsidR="0010427D" w:rsidRDefault="0010427D" w:rsidP="0010427D">
      <w:pPr>
        <w:bidi/>
        <w:rPr>
          <w:rFonts w:cs="Arial" w:hint="cs"/>
          <w:rtl/>
        </w:rPr>
      </w:pPr>
    </w:p>
    <w:p w:rsidR="003C2960" w:rsidRPr="00A33BDD" w:rsidRDefault="00567DE7" w:rsidP="00657BAE">
      <w:pPr>
        <w:bidi/>
        <w:rPr>
          <w:rFonts w:hint="cs"/>
          <w:sz w:val="24"/>
          <w:szCs w:val="24"/>
          <w:rtl/>
        </w:rPr>
      </w:pPr>
      <w:bookmarkStart w:id="0" w:name="_GoBack"/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ک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/>
          <w:sz w:val="24"/>
          <w:szCs w:val="24"/>
          <w:rtl/>
        </w:rPr>
        <w:t xml:space="preserve"> از عوارض مهم ب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مار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/>
          <w:sz w:val="24"/>
          <w:szCs w:val="24"/>
          <w:rtl/>
        </w:rPr>
        <w:t xml:space="preserve"> ک</w:t>
      </w:r>
      <w:r w:rsidRPr="00A33BDD">
        <w:rPr>
          <w:rFonts w:cs="Arial" w:hint="cs"/>
          <w:sz w:val="24"/>
          <w:szCs w:val="24"/>
          <w:rtl/>
          <w:lang w:bidi="fa-IR"/>
        </w:rPr>
        <w:t xml:space="preserve">ووید </w:t>
      </w:r>
      <w:r w:rsidRPr="00A33BDD">
        <w:rPr>
          <w:rFonts w:cs="Arial"/>
          <w:sz w:val="24"/>
          <w:szCs w:val="24"/>
        </w:rPr>
        <w:t xml:space="preserve"> </w:t>
      </w:r>
      <w:r w:rsidRPr="00A33BDD">
        <w:rPr>
          <w:sz w:val="24"/>
          <w:szCs w:val="24"/>
        </w:rPr>
        <w:t>2019 (COVID-19)</w:t>
      </w:r>
      <w:r w:rsidR="0010427D" w:rsidRPr="00A33BDD">
        <w:rPr>
          <w:rFonts w:hint="cs"/>
          <w:sz w:val="24"/>
          <w:szCs w:val="24"/>
          <w:rtl/>
        </w:rPr>
        <w:t xml:space="preserve"> خصوصا در پیک دلتا,</w:t>
      </w:r>
      <w:r w:rsidRPr="00A33BDD">
        <w:rPr>
          <w:rFonts w:hint="cs"/>
          <w:sz w:val="24"/>
          <w:szCs w:val="24"/>
          <w:rtl/>
        </w:rPr>
        <w:t xml:space="preserve"> </w:t>
      </w:r>
      <w:r w:rsidRPr="00A33BDD">
        <w:rPr>
          <w:rFonts w:cs="Arial"/>
          <w:sz w:val="24"/>
          <w:szCs w:val="24"/>
          <w:rtl/>
        </w:rPr>
        <w:t>به و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ژه</w:t>
      </w:r>
      <w:r w:rsidRPr="00A33BDD">
        <w:rPr>
          <w:rFonts w:cs="Arial"/>
          <w:sz w:val="24"/>
          <w:szCs w:val="24"/>
          <w:rtl/>
        </w:rPr>
        <w:t xml:space="preserve"> در</w:t>
      </w:r>
      <w:r w:rsidRPr="00A33BDD">
        <w:rPr>
          <w:rFonts w:cs="Arial" w:hint="eastAsia"/>
          <w:sz w:val="24"/>
          <w:szCs w:val="24"/>
          <w:rtl/>
        </w:rPr>
        <w:t>ب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ماران</w:t>
      </w:r>
      <w:r w:rsidR="00657BAE">
        <w:rPr>
          <w:rFonts w:cs="Arial"/>
          <w:sz w:val="24"/>
          <w:szCs w:val="24"/>
          <w:rtl/>
        </w:rPr>
        <w:t xml:space="preserve"> </w:t>
      </w:r>
      <w:r w:rsidR="00657BAE">
        <w:rPr>
          <w:rFonts w:cs="Arial" w:hint="cs"/>
          <w:sz w:val="24"/>
          <w:szCs w:val="24"/>
          <w:rtl/>
        </w:rPr>
        <w:t>با</w:t>
      </w:r>
      <w:r w:rsidRPr="00A33BDD">
        <w:rPr>
          <w:rFonts w:cs="Arial"/>
          <w:sz w:val="24"/>
          <w:szCs w:val="24"/>
          <w:rtl/>
        </w:rPr>
        <w:t xml:space="preserve"> ب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مار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/>
          <w:sz w:val="24"/>
          <w:szCs w:val="24"/>
          <w:rtl/>
        </w:rPr>
        <w:t xml:space="preserve"> ها</w:t>
      </w:r>
      <w:r w:rsidR="00657BAE">
        <w:rPr>
          <w:rFonts w:cs="Arial" w:hint="cs"/>
          <w:sz w:val="24"/>
          <w:szCs w:val="24"/>
          <w:rtl/>
        </w:rPr>
        <w:t xml:space="preserve">ی زمینه ای </w:t>
      </w:r>
      <w:r w:rsidRPr="00A33BDD">
        <w:rPr>
          <w:rFonts w:cs="Arial"/>
          <w:sz w:val="24"/>
          <w:szCs w:val="24"/>
          <w:rtl/>
        </w:rPr>
        <w:t>مانند د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ابت</w:t>
      </w:r>
      <w:r w:rsidRPr="00A33BDD">
        <w:rPr>
          <w:rFonts w:cs="Arial"/>
          <w:sz w:val="24"/>
          <w:szCs w:val="24"/>
          <w:rtl/>
        </w:rPr>
        <w:t xml:space="preserve"> و در ب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ماران</w:t>
      </w:r>
      <w:r w:rsidRPr="00A33BDD">
        <w:rPr>
          <w:rFonts w:cs="Arial"/>
          <w:sz w:val="24"/>
          <w:szCs w:val="24"/>
          <w:rtl/>
        </w:rPr>
        <w:t xml:space="preserve"> مبتلا به سرکوب س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ستم</w:t>
      </w:r>
      <w:r w:rsidRPr="00A33BDD">
        <w:rPr>
          <w:rFonts w:cs="Arial"/>
          <w:sz w:val="24"/>
          <w:szCs w:val="24"/>
          <w:rtl/>
        </w:rPr>
        <w:t xml:space="preserve"> ا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من</w:t>
      </w:r>
      <w:r w:rsidRPr="00A33BDD">
        <w:rPr>
          <w:rFonts w:cs="Arial" w:hint="cs"/>
          <w:sz w:val="24"/>
          <w:szCs w:val="24"/>
          <w:rtl/>
        </w:rPr>
        <w:t>ی</w:t>
      </w:r>
      <w:r w:rsidR="00657BAE">
        <w:rPr>
          <w:rFonts w:cs="Arial" w:hint="cs"/>
          <w:sz w:val="24"/>
          <w:szCs w:val="24"/>
          <w:rtl/>
        </w:rPr>
        <w:t>,</w:t>
      </w:r>
      <w:r w:rsidR="00657BAE">
        <w:rPr>
          <w:rFonts w:hint="cs"/>
          <w:sz w:val="24"/>
          <w:szCs w:val="24"/>
          <w:rtl/>
        </w:rPr>
        <w:t xml:space="preserve"> </w:t>
      </w:r>
      <w:r w:rsidR="00657BAE" w:rsidRPr="00A33BDD">
        <w:rPr>
          <w:rFonts w:cs="Arial"/>
          <w:sz w:val="24"/>
          <w:szCs w:val="24"/>
          <w:rtl/>
        </w:rPr>
        <w:t>موکورما</w:t>
      </w:r>
      <w:r w:rsidR="00657BAE" w:rsidRPr="00A33BDD">
        <w:rPr>
          <w:rFonts w:cs="Arial" w:hint="cs"/>
          <w:sz w:val="24"/>
          <w:szCs w:val="24"/>
          <w:rtl/>
        </w:rPr>
        <w:t>ی</w:t>
      </w:r>
      <w:r w:rsidR="00657BAE" w:rsidRPr="00A33BDD">
        <w:rPr>
          <w:rFonts w:cs="Arial" w:hint="eastAsia"/>
          <w:sz w:val="24"/>
          <w:szCs w:val="24"/>
          <w:rtl/>
        </w:rPr>
        <w:t>کوز</w:t>
      </w:r>
      <w:r w:rsidR="00657BAE">
        <w:rPr>
          <w:rFonts w:cs="Arial" w:hint="cs"/>
          <w:sz w:val="24"/>
          <w:szCs w:val="24"/>
          <w:rtl/>
        </w:rPr>
        <w:t>یس</w:t>
      </w:r>
      <w:r w:rsidR="00657BAE" w:rsidRPr="00A33BDD">
        <w:rPr>
          <w:rFonts w:cs="Arial"/>
          <w:sz w:val="24"/>
          <w:szCs w:val="24"/>
          <w:rtl/>
        </w:rPr>
        <w:t xml:space="preserve"> مرتبط با کوو</w:t>
      </w:r>
      <w:r w:rsidR="00657BAE" w:rsidRPr="00A33BDD">
        <w:rPr>
          <w:rFonts w:cs="Arial" w:hint="cs"/>
          <w:sz w:val="24"/>
          <w:szCs w:val="24"/>
          <w:rtl/>
        </w:rPr>
        <w:t>ی</w:t>
      </w:r>
      <w:r w:rsidR="00657BAE" w:rsidRPr="00A33BDD">
        <w:rPr>
          <w:rFonts w:cs="Arial" w:hint="eastAsia"/>
          <w:sz w:val="24"/>
          <w:szCs w:val="24"/>
          <w:rtl/>
        </w:rPr>
        <w:t>د</w:t>
      </w:r>
      <w:r w:rsidR="00657BAE" w:rsidRPr="00A33BDD">
        <w:rPr>
          <w:sz w:val="24"/>
          <w:szCs w:val="24"/>
        </w:rPr>
        <w:t xml:space="preserve"> (CAM)</w:t>
      </w:r>
      <w:r w:rsidR="00657BAE" w:rsidRPr="00A33BDD">
        <w:rPr>
          <w:rFonts w:cs="Arial"/>
          <w:sz w:val="24"/>
          <w:szCs w:val="24"/>
          <w:rtl/>
        </w:rPr>
        <w:t xml:space="preserve"> </w:t>
      </w:r>
      <w:r w:rsidR="00657BAE" w:rsidRPr="00A33BDD">
        <w:rPr>
          <w:rFonts w:cs="Arial" w:hint="cs"/>
          <w:sz w:val="24"/>
          <w:szCs w:val="24"/>
          <w:rtl/>
        </w:rPr>
        <w:t>بود</w:t>
      </w:r>
      <w:r w:rsidR="00657BAE">
        <w:rPr>
          <w:rFonts w:cs="Arial" w:hint="cs"/>
          <w:sz w:val="24"/>
          <w:szCs w:val="24"/>
          <w:rtl/>
        </w:rPr>
        <w:t>.</w:t>
      </w:r>
      <w:r w:rsidR="00A33BDD">
        <w:rPr>
          <w:rFonts w:hint="cs"/>
          <w:sz w:val="24"/>
          <w:szCs w:val="24"/>
          <w:rtl/>
        </w:rPr>
        <w:t xml:space="preserve"> البته</w:t>
      </w:r>
      <w:r w:rsidRPr="00A33BDD">
        <w:rPr>
          <w:rFonts w:hint="cs"/>
          <w:sz w:val="24"/>
          <w:szCs w:val="24"/>
          <w:rtl/>
        </w:rPr>
        <w:t xml:space="preserve"> </w:t>
      </w:r>
      <w:r w:rsidR="0010427D" w:rsidRPr="00A33BDD">
        <w:rPr>
          <w:rFonts w:hint="cs"/>
          <w:sz w:val="24"/>
          <w:szCs w:val="24"/>
          <w:rtl/>
        </w:rPr>
        <w:t>این بیماری علاوه بر بیماران کووید در شرایط دیگری هم در بیماران مستعد مشاهده میشود.</w:t>
      </w:r>
    </w:p>
    <w:p w:rsidR="00237596" w:rsidRPr="00A33BDD" w:rsidRDefault="00567DE7" w:rsidP="004609BE">
      <w:pPr>
        <w:bidi/>
        <w:rPr>
          <w:rFonts w:cs="Arial" w:hint="cs"/>
          <w:sz w:val="24"/>
          <w:szCs w:val="24"/>
          <w:rtl/>
        </w:rPr>
      </w:pPr>
      <w:r w:rsidRPr="00A33BDD">
        <w:rPr>
          <w:rFonts w:hint="cs"/>
          <w:sz w:val="24"/>
          <w:szCs w:val="24"/>
          <w:rtl/>
        </w:rPr>
        <w:t xml:space="preserve"> </w:t>
      </w:r>
      <w:r w:rsidR="003C2960" w:rsidRPr="00A33BDD">
        <w:rPr>
          <w:rFonts w:cs="Arial"/>
          <w:sz w:val="24"/>
          <w:szCs w:val="24"/>
          <w:rtl/>
        </w:rPr>
        <w:t>باتوجه با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نکه</w:t>
      </w:r>
      <w:r w:rsidR="003C2960" w:rsidRPr="00A33BDD">
        <w:rPr>
          <w:rFonts w:cs="Arial"/>
          <w:sz w:val="24"/>
          <w:szCs w:val="24"/>
          <w:rtl/>
        </w:rPr>
        <w:t xml:space="preserve"> ، درمان ها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/>
          <w:sz w:val="24"/>
          <w:szCs w:val="24"/>
          <w:rtl/>
        </w:rPr>
        <w:t xml:space="preserve"> ضد قارچ فعل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/>
          <w:sz w:val="24"/>
          <w:szCs w:val="24"/>
          <w:rtl/>
        </w:rPr>
        <w:t xml:space="preserve"> گران هستند، و ممکنست تجو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ز</w:t>
      </w:r>
      <w:r w:rsidR="003C2960" w:rsidRPr="00A33BDD">
        <w:rPr>
          <w:rFonts w:cs="Arial"/>
          <w:sz w:val="24"/>
          <w:szCs w:val="24"/>
          <w:rtl/>
        </w:rPr>
        <w:t xml:space="preserve"> آنها با عوارض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/>
          <w:sz w:val="24"/>
          <w:szCs w:val="24"/>
          <w:rtl/>
        </w:rPr>
        <w:t xml:space="preserve"> همراه باشد  و همچن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ن</w:t>
      </w:r>
      <w:r w:rsidR="003C2960" w:rsidRPr="00A33BDD">
        <w:rPr>
          <w:rFonts w:cs="Arial"/>
          <w:sz w:val="24"/>
          <w:szCs w:val="24"/>
          <w:rtl/>
        </w:rPr>
        <w:t xml:space="preserve"> اکثر ب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ماران</w:t>
      </w:r>
      <w:r w:rsidR="003C2960" w:rsidRPr="00A33BDD">
        <w:rPr>
          <w:rFonts w:cs="Arial"/>
          <w:sz w:val="24"/>
          <w:szCs w:val="24"/>
          <w:rtl/>
        </w:rPr>
        <w:t xml:space="preserve"> مبتلا به موکور ما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کوز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س</w:t>
      </w:r>
      <w:r w:rsidR="003C2960" w:rsidRPr="00A33BDD">
        <w:rPr>
          <w:rFonts w:cs="Arial"/>
          <w:sz w:val="24"/>
          <w:szCs w:val="24"/>
          <w:rtl/>
        </w:rPr>
        <w:t xml:space="preserve"> ن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از</w:t>
      </w:r>
      <w:r w:rsidR="003C2960" w:rsidRPr="00A33BDD">
        <w:rPr>
          <w:rFonts w:cs="Arial"/>
          <w:sz w:val="24"/>
          <w:szCs w:val="24"/>
          <w:rtl/>
        </w:rPr>
        <w:t xml:space="preserve"> به  دبر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دمان</w:t>
      </w:r>
      <w:r w:rsidR="003C2960" w:rsidRPr="00A33BDD">
        <w:rPr>
          <w:rFonts w:cs="Arial"/>
          <w:sz w:val="24"/>
          <w:szCs w:val="24"/>
          <w:rtl/>
        </w:rPr>
        <w:t xml:space="preserve"> جراح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/>
          <w:sz w:val="24"/>
          <w:szCs w:val="24"/>
          <w:rtl/>
        </w:rPr>
        <w:t xml:space="preserve"> گسترده</w:t>
      </w:r>
      <w:r w:rsidR="00A33BDD">
        <w:rPr>
          <w:rFonts w:cs="Arial" w:hint="cs"/>
          <w:sz w:val="24"/>
          <w:szCs w:val="24"/>
          <w:rtl/>
        </w:rPr>
        <w:t xml:space="preserve"> دارند و همچنین این بیماری با مورتالیتی بالایی همراه هست.</w:t>
      </w:r>
      <w:r w:rsidR="003C2960" w:rsidRPr="00A33BDD">
        <w:rPr>
          <w:rFonts w:cs="Arial"/>
          <w:sz w:val="24"/>
          <w:szCs w:val="24"/>
          <w:rtl/>
        </w:rPr>
        <w:t xml:space="preserve"> بنابرا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ن،</w:t>
      </w:r>
      <w:r w:rsidR="003C2960" w:rsidRPr="00A33BDD">
        <w:rPr>
          <w:rFonts w:cs="Arial"/>
          <w:sz w:val="24"/>
          <w:szCs w:val="24"/>
          <w:rtl/>
        </w:rPr>
        <w:t xml:space="preserve"> استراتژ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/>
          <w:sz w:val="24"/>
          <w:szCs w:val="24"/>
          <w:rtl/>
        </w:rPr>
        <w:t xml:space="preserve"> ها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/>
          <w:sz w:val="24"/>
          <w:szCs w:val="24"/>
          <w:rtl/>
        </w:rPr>
        <w:t xml:space="preserve"> پ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شگ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رانه</w:t>
      </w:r>
      <w:r w:rsidR="003C2960" w:rsidRPr="00A33BDD">
        <w:rPr>
          <w:rFonts w:cs="Arial"/>
          <w:sz w:val="24"/>
          <w:szCs w:val="24"/>
          <w:rtl/>
        </w:rPr>
        <w:t xml:space="preserve"> م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/>
          <w:sz w:val="24"/>
          <w:szCs w:val="24"/>
          <w:rtl/>
        </w:rPr>
        <w:t xml:space="preserve"> تواند روش  نجات بخش برا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/>
          <w:sz w:val="24"/>
          <w:szCs w:val="24"/>
          <w:rtl/>
        </w:rPr>
        <w:t xml:space="preserve"> ب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ماران</w:t>
      </w:r>
      <w:r w:rsidR="003C2960" w:rsidRPr="00A33BDD">
        <w:rPr>
          <w:rFonts w:cs="Arial"/>
          <w:sz w:val="24"/>
          <w:szCs w:val="24"/>
          <w:rtl/>
        </w:rPr>
        <w:t xml:space="preserve"> در معرض خطر </w:t>
      </w:r>
      <w:r w:rsidR="003C2960" w:rsidRPr="00A33BDD">
        <w:rPr>
          <w:rFonts w:cs="Arial" w:hint="eastAsia"/>
          <w:sz w:val="24"/>
          <w:szCs w:val="24"/>
          <w:rtl/>
        </w:rPr>
        <w:t>باشد</w:t>
      </w:r>
      <w:r w:rsidR="003C2960" w:rsidRPr="00A33BDD">
        <w:rPr>
          <w:rFonts w:cs="Arial"/>
          <w:sz w:val="24"/>
          <w:szCs w:val="24"/>
          <w:rtl/>
        </w:rPr>
        <w:t>. به منظور دست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اب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/>
          <w:sz w:val="24"/>
          <w:szCs w:val="24"/>
          <w:rtl/>
        </w:rPr>
        <w:t xml:space="preserve"> به روشها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/>
          <w:sz w:val="24"/>
          <w:szCs w:val="24"/>
          <w:rtl/>
        </w:rPr>
        <w:t xml:space="preserve"> جلوگ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ر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/>
          <w:sz w:val="24"/>
          <w:szCs w:val="24"/>
          <w:rtl/>
        </w:rPr>
        <w:t xml:space="preserve"> از موکورما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کوز</w:t>
      </w:r>
      <w:r w:rsidR="00A33BDD">
        <w:rPr>
          <w:rFonts w:cs="Arial" w:hint="cs"/>
          <w:sz w:val="24"/>
          <w:szCs w:val="24"/>
          <w:rtl/>
        </w:rPr>
        <w:t>یس</w:t>
      </w:r>
      <w:r w:rsidR="003C2960" w:rsidRPr="00A33BDD">
        <w:rPr>
          <w:rFonts w:cs="Arial" w:hint="eastAsia"/>
          <w:sz w:val="24"/>
          <w:szCs w:val="24"/>
          <w:rtl/>
        </w:rPr>
        <w:t>،</w:t>
      </w:r>
      <w:r w:rsidR="003C2960" w:rsidRPr="00A33BDD">
        <w:rPr>
          <w:rFonts w:cs="Arial"/>
          <w:sz w:val="24"/>
          <w:szCs w:val="24"/>
          <w:rtl/>
        </w:rPr>
        <w:t xml:space="preserve"> ما اثرات ضد قارج ب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/>
          <w:sz w:val="24"/>
          <w:szCs w:val="24"/>
          <w:rtl/>
        </w:rPr>
        <w:t xml:space="preserve"> کربنات سد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م</w:t>
      </w:r>
      <w:r w:rsidR="003C2960" w:rsidRPr="00A33BDD">
        <w:rPr>
          <w:rFonts w:cs="Arial"/>
          <w:sz w:val="24"/>
          <w:szCs w:val="24"/>
          <w:rtl/>
        </w:rPr>
        <w:t xml:space="preserve"> در برابر موکور را بررس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/>
          <w:sz w:val="24"/>
          <w:szCs w:val="24"/>
          <w:rtl/>
        </w:rPr>
        <w:t xml:space="preserve"> کرد</w:t>
      </w:r>
      <w:r w:rsidR="003C2960" w:rsidRPr="00A33BDD">
        <w:rPr>
          <w:rFonts w:cs="Arial" w:hint="cs"/>
          <w:sz w:val="24"/>
          <w:szCs w:val="24"/>
          <w:rtl/>
        </w:rPr>
        <w:t>ی</w:t>
      </w:r>
      <w:r w:rsidR="003C2960" w:rsidRPr="00A33BDD">
        <w:rPr>
          <w:rFonts w:cs="Arial" w:hint="eastAsia"/>
          <w:sz w:val="24"/>
          <w:szCs w:val="24"/>
          <w:rtl/>
        </w:rPr>
        <w:t>م</w:t>
      </w:r>
      <w:r w:rsidR="003C2960" w:rsidRPr="00A33BDD">
        <w:rPr>
          <w:rFonts w:cs="Arial"/>
          <w:sz w:val="24"/>
          <w:szCs w:val="24"/>
          <w:rtl/>
        </w:rPr>
        <w:t>.</w:t>
      </w:r>
      <w:r w:rsidR="00A33BDD">
        <w:rPr>
          <w:rFonts w:cs="Arial" w:hint="cs"/>
          <w:sz w:val="24"/>
          <w:szCs w:val="24"/>
          <w:rtl/>
        </w:rPr>
        <w:t xml:space="preserve"> هرچند که</w:t>
      </w:r>
      <w:r w:rsidR="001A0E79" w:rsidRPr="00A33BDD">
        <w:rPr>
          <w:rFonts w:cs="Arial" w:hint="cs"/>
          <w:sz w:val="24"/>
          <w:szCs w:val="24"/>
          <w:rtl/>
        </w:rPr>
        <w:t xml:space="preserve"> استفاده از اثرات آنتی فونگال بیکربنات </w:t>
      </w:r>
      <w:r w:rsidR="00C30079">
        <w:rPr>
          <w:rFonts w:cs="Arial" w:hint="cs"/>
          <w:sz w:val="24"/>
          <w:szCs w:val="24"/>
          <w:rtl/>
        </w:rPr>
        <w:t xml:space="preserve">در روی انواع قارچ ها </w:t>
      </w:r>
      <w:r w:rsidR="001A0E79" w:rsidRPr="00A33BDD">
        <w:rPr>
          <w:rFonts w:cs="Arial" w:hint="cs"/>
          <w:sz w:val="24"/>
          <w:szCs w:val="24"/>
          <w:rtl/>
        </w:rPr>
        <w:t>در</w:t>
      </w:r>
      <w:r w:rsidR="00C30079">
        <w:rPr>
          <w:rFonts w:cs="Arial" w:hint="cs"/>
          <w:sz w:val="24"/>
          <w:szCs w:val="24"/>
          <w:rtl/>
        </w:rPr>
        <w:t xml:space="preserve">مطالعات متعددی بررسی و اثبات شده و </w:t>
      </w:r>
      <w:r w:rsidR="001A0E79" w:rsidRPr="00A33BDD">
        <w:rPr>
          <w:rFonts w:cs="Arial" w:hint="cs"/>
          <w:sz w:val="24"/>
          <w:szCs w:val="24"/>
          <w:rtl/>
        </w:rPr>
        <w:t xml:space="preserve"> طبق برخی مطالعات, بیکربنات میتواند اثرات آنتی مایکوباکتریال نیز داشته باشد.</w:t>
      </w:r>
      <w:r w:rsidR="004609BE">
        <w:rPr>
          <w:rFonts w:cs="Arial" w:hint="cs"/>
          <w:sz w:val="24"/>
          <w:szCs w:val="24"/>
          <w:rtl/>
        </w:rPr>
        <w:t xml:space="preserve"> </w:t>
      </w:r>
    </w:p>
    <w:p w:rsidR="003740DE" w:rsidRDefault="00D13FE1" w:rsidP="003740DE">
      <w:pPr>
        <w:bidi/>
        <w:rPr>
          <w:rFonts w:cs="Arial" w:hint="cs"/>
          <w:sz w:val="24"/>
          <w:szCs w:val="24"/>
          <w:rtl/>
        </w:rPr>
      </w:pPr>
      <w:r w:rsidRPr="00A33BDD">
        <w:rPr>
          <w:rFonts w:cs="Arial"/>
          <w:sz w:val="24"/>
          <w:szCs w:val="24"/>
          <w:rtl/>
        </w:rPr>
        <w:t>به منظور ارز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اب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/>
          <w:sz w:val="24"/>
          <w:szCs w:val="24"/>
          <w:rtl/>
        </w:rPr>
        <w:t xml:space="preserve"> فعال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ت</w:t>
      </w:r>
      <w:r w:rsidRPr="00A33BDD">
        <w:rPr>
          <w:rFonts w:cs="Arial"/>
          <w:sz w:val="24"/>
          <w:szCs w:val="24"/>
          <w:rtl/>
        </w:rPr>
        <w:t xml:space="preserve"> ضد قارچ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/>
          <w:sz w:val="24"/>
          <w:szCs w:val="24"/>
          <w:rtl/>
        </w:rPr>
        <w:t xml:space="preserve"> </w:t>
      </w:r>
      <w:r w:rsidRPr="00A33BDD">
        <w:rPr>
          <w:sz w:val="24"/>
          <w:szCs w:val="24"/>
        </w:rPr>
        <w:t>in vitro</w:t>
      </w:r>
      <w:r w:rsidRPr="00A33BDD">
        <w:rPr>
          <w:rFonts w:cs="Arial"/>
          <w:sz w:val="24"/>
          <w:szCs w:val="24"/>
          <w:rtl/>
        </w:rPr>
        <w:t xml:space="preserve"> ب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/>
          <w:sz w:val="24"/>
          <w:szCs w:val="24"/>
          <w:rtl/>
        </w:rPr>
        <w:t xml:space="preserve"> کربنات سد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م،</w:t>
      </w:r>
      <w:r w:rsidRPr="00A33BDD">
        <w:rPr>
          <w:rFonts w:cs="Arial"/>
          <w:sz w:val="24"/>
          <w:szCs w:val="24"/>
          <w:rtl/>
        </w:rPr>
        <w:t xml:space="preserve"> </w:t>
      </w:r>
      <w:r w:rsidR="003740DE">
        <w:rPr>
          <w:rFonts w:cs="Arial" w:hint="cs"/>
          <w:sz w:val="24"/>
          <w:szCs w:val="24"/>
          <w:rtl/>
          <w:lang w:bidi="fa-IR"/>
        </w:rPr>
        <w:t xml:space="preserve">این مطالعه </w:t>
      </w:r>
      <w:r w:rsidRPr="00A33BDD">
        <w:rPr>
          <w:rFonts w:cs="Arial"/>
          <w:sz w:val="24"/>
          <w:szCs w:val="24"/>
          <w:rtl/>
        </w:rPr>
        <w:t xml:space="preserve"> بر اساس هردو روش م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کرود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لوشن</w:t>
      </w:r>
      <w:r w:rsidR="00C30079">
        <w:rPr>
          <w:rFonts w:cs="Arial"/>
          <w:sz w:val="24"/>
          <w:szCs w:val="24"/>
          <w:rtl/>
        </w:rPr>
        <w:t xml:space="preserve">  و </w:t>
      </w:r>
      <w:r w:rsidRPr="00A33BDD">
        <w:rPr>
          <w:rFonts w:cs="Arial"/>
          <w:sz w:val="24"/>
          <w:szCs w:val="24"/>
          <w:rtl/>
        </w:rPr>
        <w:t>ماکرود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لوشن</w:t>
      </w:r>
      <w:r w:rsidR="003740DE">
        <w:rPr>
          <w:rFonts w:cs="Arial"/>
          <w:sz w:val="24"/>
          <w:szCs w:val="24"/>
          <w:rtl/>
        </w:rPr>
        <w:t xml:space="preserve"> </w:t>
      </w:r>
      <w:r w:rsidR="003740DE">
        <w:rPr>
          <w:rFonts w:cs="Arial" w:hint="cs"/>
          <w:sz w:val="24"/>
          <w:szCs w:val="24"/>
          <w:rtl/>
        </w:rPr>
        <w:t>و</w:t>
      </w:r>
      <w:r w:rsidR="00C30079">
        <w:rPr>
          <w:rFonts w:cs="Arial"/>
          <w:sz w:val="24"/>
          <w:szCs w:val="24"/>
          <w:rtl/>
        </w:rPr>
        <w:t xml:space="preserve"> </w:t>
      </w:r>
      <w:r w:rsidRPr="00A33BDD">
        <w:rPr>
          <w:rFonts w:cs="Arial"/>
          <w:sz w:val="24"/>
          <w:szCs w:val="24"/>
          <w:rtl/>
        </w:rPr>
        <w:t>رو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/>
          <w:sz w:val="24"/>
          <w:szCs w:val="24"/>
          <w:rtl/>
        </w:rPr>
        <w:t xml:space="preserve">  </w:t>
      </w:r>
      <w:proofErr w:type="spellStart"/>
      <w:r w:rsidRPr="00A33BDD">
        <w:rPr>
          <w:sz w:val="24"/>
          <w:szCs w:val="24"/>
        </w:rPr>
        <w:t>Rhizopus</w:t>
      </w:r>
      <w:proofErr w:type="spellEnd"/>
      <w:r w:rsidRPr="00A33BDD">
        <w:rPr>
          <w:sz w:val="24"/>
          <w:szCs w:val="24"/>
        </w:rPr>
        <w:t xml:space="preserve"> </w:t>
      </w:r>
      <w:proofErr w:type="spellStart"/>
      <w:r w:rsidRPr="00A33BDD">
        <w:rPr>
          <w:sz w:val="24"/>
          <w:szCs w:val="24"/>
        </w:rPr>
        <w:t>oryzae</w:t>
      </w:r>
      <w:proofErr w:type="spellEnd"/>
      <w:r w:rsidR="00657BAE">
        <w:rPr>
          <w:rFonts w:cs="Arial"/>
          <w:sz w:val="24"/>
          <w:szCs w:val="24"/>
          <w:rtl/>
        </w:rPr>
        <w:t xml:space="preserve"> </w:t>
      </w:r>
      <w:r w:rsidR="00657BAE">
        <w:rPr>
          <w:rFonts w:cs="Arial" w:hint="cs"/>
          <w:sz w:val="24"/>
          <w:szCs w:val="24"/>
          <w:rtl/>
        </w:rPr>
        <w:t xml:space="preserve">جدا شده </w:t>
      </w:r>
      <w:r w:rsidRPr="00A33BDD">
        <w:rPr>
          <w:rFonts w:cs="Arial"/>
          <w:sz w:val="24"/>
          <w:szCs w:val="24"/>
          <w:rtl/>
        </w:rPr>
        <w:t xml:space="preserve"> از 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ک</w:t>
      </w:r>
      <w:r w:rsidRPr="00A33BDD">
        <w:rPr>
          <w:rFonts w:cs="Arial"/>
          <w:sz w:val="24"/>
          <w:szCs w:val="24"/>
          <w:rtl/>
        </w:rPr>
        <w:t xml:space="preserve"> ب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ماردر</w:t>
      </w:r>
      <w:r w:rsidRPr="00A33BDD">
        <w:rPr>
          <w:rFonts w:cs="Arial"/>
          <w:sz w:val="24"/>
          <w:szCs w:val="24"/>
          <w:rtl/>
        </w:rPr>
        <w:t xml:space="preserve"> ب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مارستان</w:t>
      </w:r>
      <w:r w:rsidRPr="00A33BDD">
        <w:rPr>
          <w:rFonts w:cs="Arial"/>
          <w:sz w:val="24"/>
          <w:szCs w:val="24"/>
          <w:rtl/>
        </w:rPr>
        <w:t xml:space="preserve"> مس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ح</w:t>
      </w:r>
      <w:r w:rsidRPr="00A33BDD">
        <w:rPr>
          <w:rFonts w:cs="Arial"/>
          <w:sz w:val="24"/>
          <w:szCs w:val="24"/>
          <w:rtl/>
        </w:rPr>
        <w:t xml:space="preserve"> دانشور</w:t>
      </w:r>
      <w:r w:rsidRPr="00A33BDD">
        <w:rPr>
          <w:rFonts w:cs="Arial" w:hint="cs"/>
          <w:sz w:val="24"/>
          <w:szCs w:val="24"/>
          <w:rtl/>
        </w:rPr>
        <w:t>ی</w:t>
      </w:r>
      <w:r w:rsidR="00657BAE">
        <w:rPr>
          <w:rFonts w:cs="Arial"/>
          <w:sz w:val="24"/>
          <w:szCs w:val="24"/>
          <w:rtl/>
        </w:rPr>
        <w:t xml:space="preserve"> </w:t>
      </w:r>
      <w:r w:rsidR="00657BAE">
        <w:rPr>
          <w:rFonts w:cs="Arial" w:hint="cs"/>
          <w:sz w:val="24"/>
          <w:szCs w:val="24"/>
          <w:rtl/>
        </w:rPr>
        <w:t>,</w:t>
      </w:r>
      <w:r w:rsidRPr="00A33BDD">
        <w:rPr>
          <w:rFonts w:cs="Arial"/>
          <w:sz w:val="24"/>
          <w:szCs w:val="24"/>
          <w:rtl/>
        </w:rPr>
        <w:t>در آزما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شگاه</w:t>
      </w:r>
      <w:r w:rsidRPr="00A33BDD">
        <w:rPr>
          <w:rFonts w:cs="Arial"/>
          <w:sz w:val="24"/>
          <w:szCs w:val="24"/>
          <w:rtl/>
        </w:rPr>
        <w:t xml:space="preserve"> م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کروب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ولوژ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/>
          <w:sz w:val="24"/>
          <w:szCs w:val="24"/>
          <w:rtl/>
        </w:rPr>
        <w:t xml:space="preserve"> ب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مارستان</w:t>
      </w:r>
      <w:r w:rsidRPr="00A33BDD">
        <w:rPr>
          <w:rFonts w:cs="Arial"/>
          <w:sz w:val="24"/>
          <w:szCs w:val="24"/>
          <w:rtl/>
        </w:rPr>
        <w:t xml:space="preserve"> دانشور</w:t>
      </w:r>
      <w:r w:rsidRPr="00A33BDD">
        <w:rPr>
          <w:rFonts w:cs="Arial" w:hint="cs"/>
          <w:sz w:val="24"/>
          <w:szCs w:val="24"/>
          <w:rtl/>
        </w:rPr>
        <w:t>ی</w:t>
      </w:r>
      <w:r w:rsidR="00C30079">
        <w:rPr>
          <w:rFonts w:cs="Arial"/>
          <w:sz w:val="24"/>
          <w:szCs w:val="24"/>
          <w:rtl/>
        </w:rPr>
        <w:t xml:space="preserve"> </w:t>
      </w:r>
      <w:r w:rsidR="00657BAE">
        <w:rPr>
          <w:rFonts w:cs="Arial" w:hint="cs"/>
          <w:sz w:val="24"/>
          <w:szCs w:val="24"/>
          <w:rtl/>
        </w:rPr>
        <w:t>انجام</w:t>
      </w:r>
      <w:r w:rsidR="00C30079">
        <w:rPr>
          <w:rFonts w:cs="Arial" w:hint="cs"/>
          <w:sz w:val="24"/>
          <w:szCs w:val="24"/>
          <w:rtl/>
        </w:rPr>
        <w:t xml:space="preserve"> گرفت</w:t>
      </w:r>
      <w:r w:rsidRPr="00A33BDD">
        <w:rPr>
          <w:rFonts w:cs="Arial"/>
          <w:sz w:val="24"/>
          <w:szCs w:val="24"/>
          <w:rtl/>
        </w:rPr>
        <w:t>. نت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جه</w:t>
      </w:r>
      <w:r w:rsidRPr="00A33BDD">
        <w:rPr>
          <w:rFonts w:cs="Arial"/>
          <w:sz w:val="24"/>
          <w:szCs w:val="24"/>
          <w:rtl/>
        </w:rPr>
        <w:t xml:space="preserve"> ا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ن</w:t>
      </w:r>
      <w:r w:rsidRPr="00A33BDD">
        <w:rPr>
          <w:rFonts w:cs="Arial"/>
          <w:sz w:val="24"/>
          <w:szCs w:val="24"/>
          <w:rtl/>
        </w:rPr>
        <w:t xml:space="preserve"> تحق</w:t>
      </w:r>
      <w:r w:rsidRPr="00A33BDD">
        <w:rPr>
          <w:rFonts w:cs="Arial" w:hint="cs"/>
          <w:sz w:val="24"/>
          <w:szCs w:val="24"/>
          <w:rtl/>
        </w:rPr>
        <w:t>ی</w:t>
      </w:r>
      <w:r w:rsidRPr="00A33BDD">
        <w:rPr>
          <w:rFonts w:cs="Arial" w:hint="eastAsia"/>
          <w:sz w:val="24"/>
          <w:szCs w:val="24"/>
          <w:rtl/>
        </w:rPr>
        <w:t>ق</w:t>
      </w:r>
      <w:r w:rsidRPr="00A33BDD">
        <w:rPr>
          <w:rFonts w:cs="Arial"/>
          <w:sz w:val="24"/>
          <w:szCs w:val="24"/>
          <w:rtl/>
        </w:rPr>
        <w:t xml:space="preserve"> نشان داد که</w:t>
      </w:r>
      <w:r w:rsidRPr="00A33BDD">
        <w:rPr>
          <w:rFonts w:cs="Arial" w:hint="cs"/>
          <w:sz w:val="24"/>
          <w:szCs w:val="24"/>
          <w:rtl/>
        </w:rPr>
        <w:t xml:space="preserve"> </w:t>
      </w:r>
      <w:r w:rsidR="0010427D" w:rsidRPr="00A33BDD">
        <w:rPr>
          <w:rFonts w:cs="Arial" w:hint="cs"/>
          <w:sz w:val="24"/>
          <w:szCs w:val="24"/>
          <w:rtl/>
        </w:rPr>
        <w:t>ا</w:t>
      </w:r>
      <w:r w:rsidR="00C30079">
        <w:rPr>
          <w:rFonts w:cs="Arial"/>
          <w:sz w:val="24"/>
          <w:szCs w:val="24"/>
          <w:rtl/>
        </w:rPr>
        <w:t xml:space="preserve">ثر  مهار کننده و قارچ کش </w:t>
      </w:r>
      <w:r w:rsidR="0010427D" w:rsidRPr="00A33BDD">
        <w:rPr>
          <w:rFonts w:cs="Arial"/>
          <w:sz w:val="24"/>
          <w:szCs w:val="24"/>
          <w:rtl/>
        </w:rPr>
        <w:t xml:space="preserve"> حداقل </w:t>
      </w:r>
      <w:r w:rsidR="00C30079">
        <w:rPr>
          <w:rFonts w:cs="Arial" w:hint="cs"/>
          <w:sz w:val="24"/>
          <w:szCs w:val="24"/>
          <w:rtl/>
        </w:rPr>
        <w:t>با غلظت های</w:t>
      </w:r>
      <w:r w:rsidR="0010427D" w:rsidRPr="00A33BDD">
        <w:rPr>
          <w:rFonts w:cs="Arial"/>
          <w:sz w:val="24"/>
          <w:szCs w:val="24"/>
          <w:rtl/>
        </w:rPr>
        <w:t>, به ترت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ب</w:t>
      </w:r>
      <w:r w:rsidR="00C30079">
        <w:rPr>
          <w:rFonts w:cs="Arial"/>
          <w:sz w:val="24"/>
          <w:szCs w:val="24"/>
          <w:rtl/>
        </w:rPr>
        <w:t xml:space="preserve"> در 1.05٪ و 2.1٪</w:t>
      </w:r>
      <w:r w:rsidR="00C30079">
        <w:rPr>
          <w:rFonts w:cs="Arial" w:hint="cs"/>
          <w:sz w:val="24"/>
          <w:szCs w:val="24"/>
          <w:rtl/>
        </w:rPr>
        <w:t xml:space="preserve"> مشاهده میشود</w:t>
      </w:r>
      <w:r w:rsidR="0010427D" w:rsidRPr="00A33BDD">
        <w:rPr>
          <w:rFonts w:cs="Arial"/>
          <w:sz w:val="24"/>
          <w:szCs w:val="24"/>
          <w:rtl/>
        </w:rPr>
        <w:t>. بنابرا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ن،</w:t>
      </w:r>
      <w:r w:rsidR="0010427D" w:rsidRPr="00A33BDD">
        <w:rPr>
          <w:rFonts w:cs="Arial"/>
          <w:sz w:val="24"/>
          <w:szCs w:val="24"/>
          <w:rtl/>
        </w:rPr>
        <w:t xml:space="preserve"> منطق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/>
          <w:sz w:val="24"/>
          <w:szCs w:val="24"/>
          <w:rtl/>
        </w:rPr>
        <w:t xml:space="preserve"> بنظر م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رسد</w:t>
      </w:r>
      <w:r w:rsidR="003740DE">
        <w:rPr>
          <w:rFonts w:cs="Arial"/>
          <w:sz w:val="24"/>
          <w:szCs w:val="24"/>
          <w:rtl/>
        </w:rPr>
        <w:t xml:space="preserve"> که</w:t>
      </w:r>
      <w:r w:rsidR="0010427D" w:rsidRPr="00A33BDD">
        <w:rPr>
          <w:rFonts w:cs="Arial"/>
          <w:sz w:val="24"/>
          <w:szCs w:val="24"/>
          <w:rtl/>
        </w:rPr>
        <w:t xml:space="preserve"> غلظت 2% ب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/>
          <w:sz w:val="24"/>
          <w:szCs w:val="24"/>
          <w:rtl/>
        </w:rPr>
        <w:t xml:space="preserve"> کربنات سد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م</w:t>
      </w:r>
      <w:r w:rsidR="0010427D" w:rsidRPr="00A33BDD">
        <w:rPr>
          <w:rFonts w:cs="Arial"/>
          <w:sz w:val="24"/>
          <w:szCs w:val="24"/>
          <w:rtl/>
        </w:rPr>
        <w:t xml:space="preserve"> برا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/>
          <w:sz w:val="24"/>
          <w:szCs w:val="24"/>
          <w:rtl/>
        </w:rPr>
        <w:t xml:space="preserve">  دست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اب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/>
          <w:sz w:val="24"/>
          <w:szCs w:val="24"/>
          <w:rtl/>
        </w:rPr>
        <w:t xml:space="preserve"> نتا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ج</w:t>
      </w:r>
      <w:r w:rsidR="0010427D" w:rsidRPr="00A33BDD">
        <w:rPr>
          <w:rFonts w:cs="Arial"/>
          <w:sz w:val="24"/>
          <w:szCs w:val="24"/>
          <w:rtl/>
        </w:rPr>
        <w:t xml:space="preserve"> مطلوب جهت ا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جاد</w:t>
      </w:r>
      <w:r w:rsidR="0010427D" w:rsidRPr="00A33BDD">
        <w:rPr>
          <w:rFonts w:cs="Arial"/>
          <w:sz w:val="24"/>
          <w:szCs w:val="24"/>
          <w:rtl/>
        </w:rPr>
        <w:t xml:space="preserve"> </w:t>
      </w:r>
      <w:r w:rsidR="0010427D" w:rsidRPr="00A33BDD">
        <w:rPr>
          <w:rFonts w:cs="Arial"/>
          <w:sz w:val="24"/>
          <w:szCs w:val="24"/>
        </w:rPr>
        <w:t>pH</w:t>
      </w:r>
      <w:r w:rsidR="0010427D" w:rsidRPr="00A33BDD">
        <w:rPr>
          <w:rFonts w:cs="Arial"/>
          <w:sz w:val="24"/>
          <w:szCs w:val="24"/>
          <w:rtl/>
        </w:rPr>
        <w:t xml:space="preserve"> مح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ط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/>
          <w:sz w:val="24"/>
          <w:szCs w:val="24"/>
          <w:rtl/>
        </w:rPr>
        <w:t xml:space="preserve"> مناسب برا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/>
          <w:sz w:val="24"/>
          <w:szCs w:val="24"/>
          <w:rtl/>
        </w:rPr>
        <w:t xml:space="preserve"> مهارموکور با اثرات فونگ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/>
          <w:sz w:val="24"/>
          <w:szCs w:val="24"/>
          <w:rtl/>
        </w:rPr>
        <w:t xml:space="preserve"> استات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ک</w:t>
      </w:r>
      <w:r w:rsidR="0010427D" w:rsidRPr="00A33BDD">
        <w:rPr>
          <w:rFonts w:cs="Arial"/>
          <w:sz w:val="24"/>
          <w:szCs w:val="24"/>
          <w:rtl/>
        </w:rPr>
        <w:t xml:space="preserve"> و فونگ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/>
          <w:sz w:val="24"/>
          <w:szCs w:val="24"/>
          <w:rtl/>
        </w:rPr>
        <w:t xml:space="preserve"> س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دال</w:t>
      </w:r>
      <w:r w:rsidR="003740DE">
        <w:rPr>
          <w:rFonts w:cs="Arial" w:hint="cs"/>
          <w:sz w:val="24"/>
          <w:szCs w:val="24"/>
          <w:rtl/>
        </w:rPr>
        <w:t xml:space="preserve"> مناسب باشد</w:t>
      </w:r>
      <w:r w:rsidR="0010427D" w:rsidRPr="00A33BDD">
        <w:rPr>
          <w:rFonts w:cs="Arial"/>
          <w:sz w:val="24"/>
          <w:szCs w:val="24"/>
          <w:rtl/>
        </w:rPr>
        <w:t>. ا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ن</w:t>
      </w:r>
      <w:r w:rsidR="0010427D" w:rsidRPr="00A33BDD">
        <w:rPr>
          <w:rFonts w:cs="Arial"/>
          <w:sz w:val="24"/>
          <w:szCs w:val="24"/>
          <w:rtl/>
        </w:rPr>
        <w:t xml:space="preserve"> تحق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ق</w:t>
      </w:r>
      <w:r w:rsidR="0010427D" w:rsidRPr="00A33BDD">
        <w:rPr>
          <w:rFonts w:cs="Arial"/>
          <w:sz w:val="24"/>
          <w:szCs w:val="24"/>
          <w:rtl/>
        </w:rPr>
        <w:t xml:space="preserve"> </w:t>
      </w:r>
      <w:r w:rsidR="0010427D" w:rsidRPr="00A33BDD">
        <w:rPr>
          <w:rFonts w:cs="Arial" w:hint="eastAsia"/>
          <w:sz w:val="24"/>
          <w:szCs w:val="24"/>
          <w:rtl/>
        </w:rPr>
        <w:t>صرفا</w:t>
      </w:r>
      <w:r w:rsidR="0010427D" w:rsidRPr="00A33BDD">
        <w:rPr>
          <w:rFonts w:cs="Arial"/>
          <w:sz w:val="24"/>
          <w:szCs w:val="24"/>
          <w:rtl/>
        </w:rPr>
        <w:t xml:space="preserve">  در سطح آزما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شگاه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/>
          <w:sz w:val="24"/>
          <w:szCs w:val="24"/>
          <w:rtl/>
        </w:rPr>
        <w:t xml:space="preserve"> انجام شده لذا ا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ن</w:t>
      </w:r>
      <w:r w:rsidR="0010427D" w:rsidRPr="00A33BDD">
        <w:rPr>
          <w:rFonts w:cs="Arial"/>
          <w:sz w:val="24"/>
          <w:szCs w:val="24"/>
          <w:rtl/>
        </w:rPr>
        <w:t xml:space="preserve"> نظر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ه</w:t>
      </w:r>
      <w:r w:rsidR="0010427D" w:rsidRPr="00A33BDD">
        <w:rPr>
          <w:rFonts w:cs="Arial"/>
          <w:sz w:val="24"/>
          <w:szCs w:val="24"/>
          <w:rtl/>
        </w:rPr>
        <w:t xml:space="preserve"> م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تواند</w:t>
      </w:r>
      <w:r w:rsidR="0010427D" w:rsidRPr="00A33BDD">
        <w:rPr>
          <w:rFonts w:cs="Arial"/>
          <w:sz w:val="24"/>
          <w:szCs w:val="24"/>
          <w:rtl/>
        </w:rPr>
        <w:t xml:space="preserve"> بستر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/>
          <w:sz w:val="24"/>
          <w:szCs w:val="24"/>
          <w:rtl/>
        </w:rPr>
        <w:t xml:space="preserve"> در جهت بررس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/>
          <w:sz w:val="24"/>
          <w:szCs w:val="24"/>
          <w:rtl/>
        </w:rPr>
        <w:t xml:space="preserve"> بال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ن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/>
          <w:sz w:val="24"/>
          <w:szCs w:val="24"/>
          <w:rtl/>
        </w:rPr>
        <w:t xml:space="preserve"> و طرح ها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/>
          <w:sz w:val="24"/>
          <w:szCs w:val="24"/>
          <w:rtl/>
        </w:rPr>
        <w:t xml:space="preserve"> </w:t>
      </w:r>
      <w:r w:rsidR="0010427D" w:rsidRPr="00A33BDD">
        <w:rPr>
          <w:rFonts w:cs="Arial"/>
          <w:sz w:val="24"/>
          <w:szCs w:val="24"/>
        </w:rPr>
        <w:t>RCT</w:t>
      </w:r>
      <w:r w:rsidR="0010427D" w:rsidRPr="00A33BDD">
        <w:rPr>
          <w:rFonts w:cs="Arial"/>
          <w:sz w:val="24"/>
          <w:szCs w:val="24"/>
          <w:rtl/>
        </w:rPr>
        <w:t xml:space="preserve"> قرار گ</w:t>
      </w:r>
      <w:r w:rsidR="0010427D" w:rsidRPr="00A33BDD">
        <w:rPr>
          <w:rFonts w:cs="Arial" w:hint="cs"/>
          <w:sz w:val="24"/>
          <w:szCs w:val="24"/>
          <w:rtl/>
        </w:rPr>
        <w:t>ی</w:t>
      </w:r>
      <w:r w:rsidR="0010427D" w:rsidRPr="00A33BDD">
        <w:rPr>
          <w:rFonts w:cs="Arial" w:hint="eastAsia"/>
          <w:sz w:val="24"/>
          <w:szCs w:val="24"/>
          <w:rtl/>
        </w:rPr>
        <w:t>رد</w:t>
      </w:r>
      <w:r w:rsidR="0010427D" w:rsidRPr="00A33BDD">
        <w:rPr>
          <w:rFonts w:cs="Arial"/>
          <w:sz w:val="24"/>
          <w:szCs w:val="24"/>
          <w:rtl/>
        </w:rPr>
        <w:t>.</w:t>
      </w:r>
    </w:p>
    <w:p w:rsidR="004609BE" w:rsidRPr="00A33BDD" w:rsidRDefault="004609BE" w:rsidP="004609BE">
      <w:pPr>
        <w:bidi/>
        <w:rPr>
          <w:rFonts w:cs="Arial" w:hint="cs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نبولایز بیکربنات بعنوان داروی موکولیتیک از سالهای گذشته مورد مصرف داشته </w:t>
      </w:r>
      <w:r>
        <w:rPr>
          <w:rFonts w:cs="Arial" w:hint="cs"/>
          <w:sz w:val="24"/>
          <w:szCs w:val="24"/>
          <w:rtl/>
        </w:rPr>
        <w:t xml:space="preserve">و این مطالعه اندیکاسیون دیگری برای نبولایز بیکربنات مطرح میکند که در صورت تایید تحقیقات بالینی, میتواند بعنوان ترکیب پروفیلاکسی و یا درمان کمکی در موکورمایکوزیس مورد توجه قرار گیرد. لازم بذکر است که </w:t>
      </w:r>
      <w:r w:rsidRPr="00A33BDD">
        <w:rPr>
          <w:rFonts w:cs="Arial"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نبولایز بیکربنات بندرت ممکنست مانند سایر داروهای استنشاقی غیر برونکودیلاتور , موجب برونکواسپاسم گردد, لذا در این موارد جهت کاهش برونکواسپاسم  میتوان از داروهای برونکودیلاتور قبل از نبولایز بیکربنات استفاده کرد.</w:t>
      </w:r>
    </w:p>
    <w:p w:rsidR="004609BE" w:rsidRDefault="004609BE" w:rsidP="004609BE">
      <w:pPr>
        <w:bidi/>
        <w:rPr>
          <w:rFonts w:cs="Arial" w:hint="cs"/>
          <w:sz w:val="24"/>
          <w:szCs w:val="24"/>
          <w:rtl/>
        </w:rPr>
      </w:pPr>
    </w:p>
    <w:p w:rsidR="003740DE" w:rsidRPr="00A33BDD" w:rsidRDefault="003740DE" w:rsidP="003740DE">
      <w:pPr>
        <w:bidi/>
        <w:rPr>
          <w:rFonts w:cs="Arial" w:hint="cs"/>
          <w:sz w:val="24"/>
          <w:szCs w:val="24"/>
          <w:rtl/>
        </w:rPr>
      </w:pPr>
    </w:p>
    <w:bookmarkEnd w:id="0"/>
    <w:p w:rsidR="0010427D" w:rsidRPr="00A33BDD" w:rsidRDefault="00A33BDD" w:rsidP="0010427D">
      <w:pPr>
        <w:bidi/>
        <w:rPr>
          <w:sz w:val="24"/>
          <w:szCs w:val="24"/>
        </w:rPr>
      </w:pPr>
      <w:r w:rsidRPr="00A33BDD">
        <w:rPr>
          <w:rFonts w:cs="Arial" w:hint="cs"/>
          <w:sz w:val="24"/>
          <w:szCs w:val="24"/>
          <w:rtl/>
        </w:rPr>
        <w:lastRenderedPageBreak/>
        <w:t xml:space="preserve">این تحقیق در مجله تنفس </w:t>
      </w:r>
      <w:r w:rsidRPr="00A33BDD">
        <w:rPr>
          <w:rFonts w:cs="Arial"/>
          <w:sz w:val="24"/>
          <w:szCs w:val="24"/>
        </w:rPr>
        <w:t xml:space="preserve"> TANAFFOS</w:t>
      </w:r>
      <w:r w:rsidR="00C30079">
        <w:rPr>
          <w:rFonts w:cs="Arial" w:hint="cs"/>
          <w:sz w:val="24"/>
          <w:szCs w:val="24"/>
          <w:rtl/>
        </w:rPr>
        <w:t>منتشر</w:t>
      </w:r>
      <w:r w:rsidRPr="00A33BDD">
        <w:rPr>
          <w:rFonts w:cs="Arial" w:hint="cs"/>
          <w:sz w:val="24"/>
          <w:szCs w:val="24"/>
          <w:rtl/>
        </w:rPr>
        <w:t xml:space="preserve"> شده است. </w:t>
      </w:r>
      <w:r w:rsidR="0010427D" w:rsidRPr="00A33BDD">
        <w:rPr>
          <w:rFonts w:cs="Arial" w:hint="cs"/>
          <w:sz w:val="24"/>
          <w:szCs w:val="24"/>
          <w:rtl/>
        </w:rPr>
        <w:t>جهت مط</w:t>
      </w:r>
      <w:r w:rsidRPr="00A33BDD">
        <w:rPr>
          <w:rFonts w:cs="Arial" w:hint="cs"/>
          <w:sz w:val="24"/>
          <w:szCs w:val="24"/>
          <w:rtl/>
        </w:rPr>
        <w:t>العه</w:t>
      </w:r>
      <w:r w:rsidR="0010427D" w:rsidRPr="00A33BDD">
        <w:rPr>
          <w:rFonts w:cs="Arial" w:hint="cs"/>
          <w:sz w:val="24"/>
          <w:szCs w:val="24"/>
          <w:rtl/>
        </w:rPr>
        <w:t xml:space="preserve"> میتوانید به آدرس </w:t>
      </w:r>
      <w:hyperlink r:id="rId8" w:history="1">
        <w:r w:rsidR="0010427D" w:rsidRPr="00A33BDD">
          <w:rPr>
            <w:rStyle w:val="Hyperlink"/>
            <w:rFonts w:cs="Arial"/>
            <w:sz w:val="24"/>
            <w:szCs w:val="24"/>
          </w:rPr>
          <w:t>https://www.tanaffosjournal.ir/article_712054.html</w:t>
        </w:r>
      </w:hyperlink>
      <w:r w:rsidR="0010427D" w:rsidRPr="00A33BDD">
        <w:rPr>
          <w:rFonts w:cs="Arial" w:hint="cs"/>
          <w:sz w:val="24"/>
          <w:szCs w:val="24"/>
          <w:rtl/>
        </w:rPr>
        <w:t xml:space="preserve"> مراجعه فرمایید.</w:t>
      </w:r>
    </w:p>
    <w:sectPr w:rsidR="0010427D" w:rsidRPr="00A3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85" w:rsidRDefault="00952085" w:rsidP="0010427D">
      <w:pPr>
        <w:spacing w:after="0" w:line="240" w:lineRule="auto"/>
      </w:pPr>
      <w:r>
        <w:separator/>
      </w:r>
    </w:p>
  </w:endnote>
  <w:endnote w:type="continuationSeparator" w:id="0">
    <w:p w:rsidR="00952085" w:rsidRDefault="00952085" w:rsidP="0010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tr-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85" w:rsidRDefault="00952085" w:rsidP="0010427D">
      <w:pPr>
        <w:spacing w:after="0" w:line="240" w:lineRule="auto"/>
      </w:pPr>
      <w:r>
        <w:separator/>
      </w:r>
    </w:p>
  </w:footnote>
  <w:footnote w:type="continuationSeparator" w:id="0">
    <w:p w:rsidR="00952085" w:rsidRDefault="00952085" w:rsidP="00104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E7"/>
    <w:rsid w:val="00012A67"/>
    <w:rsid w:val="0010427D"/>
    <w:rsid w:val="001A0E79"/>
    <w:rsid w:val="00237596"/>
    <w:rsid w:val="003740DE"/>
    <w:rsid w:val="003C2960"/>
    <w:rsid w:val="004609BE"/>
    <w:rsid w:val="00567DE7"/>
    <w:rsid w:val="00657BAE"/>
    <w:rsid w:val="0075131D"/>
    <w:rsid w:val="00842837"/>
    <w:rsid w:val="00952085"/>
    <w:rsid w:val="00A33BDD"/>
    <w:rsid w:val="00BE481F"/>
    <w:rsid w:val="00C30079"/>
    <w:rsid w:val="00D1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2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27D"/>
  </w:style>
  <w:style w:type="paragraph" w:styleId="Footer">
    <w:name w:val="footer"/>
    <w:basedOn w:val="Normal"/>
    <w:link w:val="FooterChar"/>
    <w:uiPriority w:val="99"/>
    <w:unhideWhenUsed/>
    <w:rsid w:val="00104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2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27D"/>
  </w:style>
  <w:style w:type="paragraph" w:styleId="Footer">
    <w:name w:val="footer"/>
    <w:basedOn w:val="Normal"/>
    <w:link w:val="FooterChar"/>
    <w:uiPriority w:val="99"/>
    <w:unhideWhenUsed/>
    <w:rsid w:val="00104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affosjournal.ir/article_71205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affosjournal.ir/article_71205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pezhvak</dc:creator>
  <cp:lastModifiedBy>pezhvak</cp:lastModifiedBy>
  <cp:revision>15</cp:revision>
  <dcterms:created xsi:type="dcterms:W3CDTF">2024-03-17T12:40:00Z</dcterms:created>
  <dcterms:modified xsi:type="dcterms:W3CDTF">2024-03-17T19:02:00Z</dcterms:modified>
</cp:coreProperties>
</file>