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6AB" w:rsidRPr="009C06AB" w:rsidRDefault="003563C9" w:rsidP="009C06AB">
      <w:pPr>
        <w:pStyle w:val="Heading1"/>
        <w:shd w:val="clear" w:color="auto" w:fill="FFFFFF"/>
        <w:spacing w:line="360" w:lineRule="auto"/>
        <w:jc w:val="both"/>
        <w:rPr>
          <w:rFonts w:asciiTheme="majorBidi" w:hAnsiTheme="majorBidi" w:cstheme="majorBidi"/>
          <w:sz w:val="28"/>
          <w:szCs w:val="28"/>
        </w:rPr>
      </w:pPr>
      <w:r w:rsidRPr="009C06AB">
        <w:rPr>
          <w:rFonts w:asciiTheme="majorBidi" w:hAnsiTheme="majorBidi" w:cstheme="majorBidi"/>
          <w:sz w:val="28"/>
          <w:szCs w:val="28"/>
        </w:rPr>
        <w:t xml:space="preserve">Short communication: </w:t>
      </w:r>
      <w:r w:rsidR="00D849A6" w:rsidRPr="009C06AB">
        <w:rPr>
          <w:rFonts w:asciiTheme="majorBidi" w:hAnsiTheme="majorBidi" w:cstheme="majorBidi"/>
          <w:sz w:val="28"/>
          <w:szCs w:val="28"/>
        </w:rPr>
        <w:t>Elevated neutrophil/ lymphocyte ratio, creatinine, and potassium levels are the most important independent predictor of</w:t>
      </w:r>
      <w:r w:rsidR="009C06AB" w:rsidRPr="009C06AB">
        <w:rPr>
          <w:rFonts w:asciiTheme="majorBidi" w:hAnsiTheme="majorBidi" w:cstheme="majorBidi"/>
          <w:sz w:val="28"/>
          <w:szCs w:val="28"/>
        </w:rPr>
        <w:t xml:space="preserve"> </w:t>
      </w:r>
      <w:r w:rsidR="00D849A6" w:rsidRPr="009C06AB">
        <w:rPr>
          <w:rFonts w:asciiTheme="majorBidi" w:hAnsiTheme="majorBidi" w:cstheme="majorBidi"/>
          <w:sz w:val="28"/>
          <w:szCs w:val="28"/>
        </w:rPr>
        <w:t>mortality in-hospital patients in Isfahan, Iran</w:t>
      </w:r>
    </w:p>
    <w:p w:rsidR="00FD32A1" w:rsidRPr="005A4D7E" w:rsidRDefault="00FD32A1" w:rsidP="00D849A6">
      <w:pPr>
        <w:pStyle w:val="Heading1"/>
        <w:shd w:val="clear" w:color="auto" w:fill="FFFFFF"/>
        <w:spacing w:line="360" w:lineRule="auto"/>
        <w:jc w:val="both"/>
        <w:rPr>
          <w:rFonts w:asciiTheme="majorBidi" w:hAnsiTheme="majorBidi" w:cstheme="majorBidi"/>
          <w:b w:val="0"/>
          <w:bCs w:val="0"/>
          <w:sz w:val="24"/>
          <w:szCs w:val="24"/>
          <w:shd w:val="clear" w:color="auto" w:fill="FFFFFF"/>
        </w:rPr>
      </w:pPr>
      <w:r w:rsidRPr="005A4D7E">
        <w:rPr>
          <w:rFonts w:asciiTheme="majorBidi" w:hAnsiTheme="majorBidi" w:cstheme="majorBidi"/>
          <w:b w:val="0"/>
          <w:bCs w:val="0"/>
          <w:sz w:val="24"/>
          <w:szCs w:val="24"/>
          <w:shd w:val="clear" w:color="auto" w:fill="FFFFFF"/>
        </w:rPr>
        <w:t>Abstract</w:t>
      </w:r>
    </w:p>
    <w:p w:rsidR="00C03259" w:rsidRPr="005A4D7E" w:rsidRDefault="00437371" w:rsidP="00BA13FB">
      <w:pPr>
        <w:autoSpaceDE w:val="0"/>
        <w:autoSpaceDN w:val="0"/>
        <w:adjustRightInd w:val="0"/>
        <w:spacing w:after="0" w:line="360" w:lineRule="auto"/>
        <w:jc w:val="both"/>
        <w:rPr>
          <w:rFonts w:asciiTheme="majorBidi" w:hAnsiTheme="majorBidi" w:cstheme="majorBidi"/>
          <w:sz w:val="24"/>
          <w:szCs w:val="24"/>
        </w:rPr>
      </w:pPr>
      <w:r w:rsidRPr="00BA13FB">
        <w:rPr>
          <w:rFonts w:asciiTheme="majorBidi" w:hAnsiTheme="majorBidi" w:cstheme="majorBidi"/>
          <w:sz w:val="24"/>
          <w:szCs w:val="24"/>
        </w:rPr>
        <w:t>Iran is the third country with the highest reported COVID-19 cases, and the first in the Middle East region regarding the cumulative number of deaths</w:t>
      </w:r>
      <w:r w:rsidR="008803B2" w:rsidRPr="00BA13FB">
        <w:rPr>
          <w:rFonts w:asciiTheme="majorBidi" w:hAnsiTheme="majorBidi" w:cstheme="majorBidi"/>
          <w:sz w:val="24"/>
          <w:szCs w:val="24"/>
        </w:rPr>
        <w:t xml:space="preserve">. </w:t>
      </w:r>
      <w:r w:rsidR="00C60211" w:rsidRPr="00BA13FB">
        <w:rPr>
          <w:rFonts w:asciiTheme="majorBidi" w:hAnsiTheme="majorBidi" w:cstheme="majorBidi"/>
          <w:sz w:val="24"/>
          <w:szCs w:val="24"/>
          <w:shd w:val="clear" w:color="auto" w:fill="FFFFFF"/>
        </w:rPr>
        <w:t>In t</w:t>
      </w:r>
      <w:r w:rsidR="00F0784A" w:rsidRPr="00BA13FB">
        <w:rPr>
          <w:rFonts w:asciiTheme="majorBidi" w:hAnsiTheme="majorBidi" w:cstheme="majorBidi"/>
          <w:sz w:val="24"/>
          <w:szCs w:val="24"/>
          <w:shd w:val="clear" w:color="auto" w:fill="FFFFFF"/>
        </w:rPr>
        <w:t>his study</w:t>
      </w:r>
      <w:r w:rsidR="00C60211" w:rsidRPr="00BA13FB">
        <w:rPr>
          <w:rFonts w:asciiTheme="majorBidi" w:hAnsiTheme="majorBidi" w:cstheme="majorBidi"/>
          <w:sz w:val="24"/>
          <w:szCs w:val="24"/>
          <w:shd w:val="clear" w:color="auto" w:fill="FFFFFF"/>
        </w:rPr>
        <w:t>,</w:t>
      </w:r>
      <w:r w:rsidR="00F0784A" w:rsidRPr="00BA13FB">
        <w:rPr>
          <w:rFonts w:asciiTheme="majorBidi" w:hAnsiTheme="majorBidi" w:cstheme="majorBidi"/>
          <w:sz w:val="24"/>
          <w:szCs w:val="24"/>
          <w:shd w:val="clear" w:color="auto" w:fill="FFFFFF"/>
        </w:rPr>
        <w:t xml:space="preserve"> </w:t>
      </w:r>
      <w:r w:rsidR="00C60211" w:rsidRPr="00BA13FB">
        <w:rPr>
          <w:rFonts w:asciiTheme="majorBidi" w:hAnsiTheme="majorBidi" w:cstheme="majorBidi"/>
          <w:sz w:val="24"/>
          <w:szCs w:val="24"/>
          <w:shd w:val="clear" w:color="auto" w:fill="FFFFFF"/>
        </w:rPr>
        <w:t xml:space="preserve">admission's </w:t>
      </w:r>
      <w:r w:rsidR="00C60211" w:rsidRPr="00BA13FB">
        <w:rPr>
          <w:rFonts w:asciiTheme="majorBidi" w:hAnsiTheme="majorBidi" w:cstheme="majorBidi"/>
          <w:sz w:val="24"/>
          <w:szCs w:val="24"/>
        </w:rPr>
        <w:t xml:space="preserve">medical records </w:t>
      </w:r>
      <w:r w:rsidR="00BA13FB" w:rsidRPr="00BA13FB">
        <w:rPr>
          <w:rFonts w:asciiTheme="majorBidi" w:hAnsiTheme="majorBidi" w:cstheme="majorBidi"/>
          <w:sz w:val="24"/>
          <w:szCs w:val="24"/>
          <w:shd w:val="clear" w:color="auto" w:fill="FFFFFF"/>
        </w:rPr>
        <w:t xml:space="preserve">concerning the </w:t>
      </w:r>
      <w:r w:rsidR="00BA13FB" w:rsidRPr="00BA13FB">
        <w:rPr>
          <w:rFonts w:asciiTheme="majorBidi" w:hAnsiTheme="majorBidi" w:cstheme="majorBidi"/>
        </w:rPr>
        <w:t xml:space="preserve">total of 136 death induced by COVID-19 of </w:t>
      </w:r>
      <w:r w:rsidR="00C60211" w:rsidRPr="00BA13FB">
        <w:rPr>
          <w:rFonts w:asciiTheme="majorBidi" w:hAnsiTheme="majorBidi" w:cstheme="majorBidi"/>
          <w:sz w:val="24"/>
          <w:szCs w:val="24"/>
        </w:rPr>
        <w:t>four referral center</w:t>
      </w:r>
      <w:r w:rsidR="00252FB9" w:rsidRPr="00BA13FB">
        <w:rPr>
          <w:rFonts w:asciiTheme="majorBidi" w:hAnsiTheme="majorBidi" w:cstheme="majorBidi"/>
          <w:sz w:val="24"/>
          <w:szCs w:val="24"/>
        </w:rPr>
        <w:t>s</w:t>
      </w:r>
      <w:r w:rsidR="00C60211" w:rsidRPr="00BA13FB">
        <w:rPr>
          <w:rFonts w:asciiTheme="majorBidi" w:hAnsiTheme="majorBidi" w:cstheme="majorBidi"/>
          <w:sz w:val="24"/>
          <w:szCs w:val="24"/>
        </w:rPr>
        <w:t xml:space="preserve"> </w:t>
      </w:r>
      <w:r w:rsidR="00BA13FB" w:rsidRPr="00BA13FB">
        <w:rPr>
          <w:rFonts w:asciiTheme="majorBidi" w:hAnsiTheme="majorBidi" w:cstheme="majorBidi"/>
          <w:sz w:val="24"/>
          <w:szCs w:val="24"/>
        </w:rPr>
        <w:t xml:space="preserve">and </w:t>
      </w:r>
      <w:r w:rsidR="00BA13FB" w:rsidRPr="00BA13FB">
        <w:rPr>
          <w:rFonts w:asciiTheme="majorBidi" w:hAnsiTheme="majorBidi" w:cstheme="majorBidi"/>
        </w:rPr>
        <w:t xml:space="preserve">272 discharged </w:t>
      </w:r>
      <w:r w:rsidR="00BA13FB" w:rsidRPr="00BA13FB">
        <w:rPr>
          <w:rFonts w:asciiTheme="majorBidi" w:hAnsiTheme="majorBidi" w:cstheme="majorBidi"/>
          <w:sz w:val="24"/>
          <w:szCs w:val="24"/>
        </w:rPr>
        <w:t xml:space="preserve">adult inpatients </w:t>
      </w:r>
      <w:r w:rsidR="00C60211" w:rsidRPr="00BA13FB">
        <w:rPr>
          <w:rFonts w:asciiTheme="majorBidi" w:hAnsiTheme="majorBidi" w:cstheme="majorBidi"/>
          <w:sz w:val="24"/>
          <w:szCs w:val="24"/>
        </w:rPr>
        <w:t xml:space="preserve">was extracted </w:t>
      </w:r>
      <w:r w:rsidR="00F0784A" w:rsidRPr="00BA13FB">
        <w:rPr>
          <w:rFonts w:asciiTheme="majorBidi" w:hAnsiTheme="majorBidi" w:cstheme="majorBidi"/>
          <w:sz w:val="24"/>
          <w:szCs w:val="24"/>
          <w:shd w:val="clear" w:color="auto" w:fill="FFFFFF"/>
        </w:rPr>
        <w:t xml:space="preserve">to determine the potential risk factors </w:t>
      </w:r>
      <w:r w:rsidR="00BA13FB">
        <w:rPr>
          <w:rFonts w:asciiTheme="majorBidi" w:hAnsiTheme="majorBidi" w:cstheme="majorBidi"/>
          <w:sz w:val="24"/>
          <w:szCs w:val="24"/>
          <w:shd w:val="clear" w:color="auto" w:fill="FFFFFF"/>
        </w:rPr>
        <w:t>and</w:t>
      </w:r>
      <w:r w:rsidR="00C60211" w:rsidRPr="00BA13FB">
        <w:rPr>
          <w:rFonts w:asciiTheme="majorBidi" w:hAnsiTheme="majorBidi" w:cstheme="majorBidi"/>
          <w:sz w:val="24"/>
          <w:szCs w:val="24"/>
          <w:shd w:val="clear" w:color="auto" w:fill="FFFFFF"/>
        </w:rPr>
        <w:t xml:space="preserve"> the</w:t>
      </w:r>
      <w:r w:rsidR="00583CB4" w:rsidRPr="00BA13FB">
        <w:rPr>
          <w:rFonts w:asciiTheme="majorBidi" w:hAnsiTheme="majorBidi" w:cstheme="majorBidi"/>
          <w:sz w:val="24"/>
          <w:szCs w:val="24"/>
          <w:shd w:val="clear" w:color="auto" w:fill="FFFFFF"/>
        </w:rPr>
        <w:t xml:space="preserve"> </w:t>
      </w:r>
      <w:r w:rsidR="00FB6FA6" w:rsidRPr="00BA13FB">
        <w:rPr>
          <w:rFonts w:asciiTheme="majorBidi" w:hAnsiTheme="majorBidi" w:cstheme="majorBidi"/>
          <w:sz w:val="24"/>
          <w:szCs w:val="24"/>
          <w:shd w:val="clear" w:color="auto" w:fill="FFFFFF"/>
        </w:rPr>
        <w:t>predictive</w:t>
      </w:r>
      <w:r w:rsidR="00583CB4" w:rsidRPr="00BA13FB">
        <w:rPr>
          <w:rFonts w:asciiTheme="majorBidi" w:hAnsiTheme="majorBidi" w:cstheme="majorBidi"/>
          <w:sz w:val="24"/>
          <w:szCs w:val="24"/>
          <w:shd w:val="clear" w:color="auto" w:fill="FFFFFF"/>
        </w:rPr>
        <w:t xml:space="preserve"> </w:t>
      </w:r>
      <w:r w:rsidR="00252FB9" w:rsidRPr="00BA13FB">
        <w:rPr>
          <w:rFonts w:asciiTheme="majorBidi" w:hAnsiTheme="majorBidi" w:cstheme="majorBidi"/>
          <w:sz w:val="24"/>
          <w:szCs w:val="24"/>
          <w:shd w:val="clear" w:color="auto" w:fill="FFFFFF"/>
        </w:rPr>
        <w:t xml:space="preserve">laboratory </w:t>
      </w:r>
      <w:r w:rsidR="00583CB4" w:rsidRPr="00BA13FB">
        <w:rPr>
          <w:rFonts w:asciiTheme="majorBidi" w:hAnsiTheme="majorBidi" w:cstheme="majorBidi"/>
          <w:sz w:val="24"/>
          <w:szCs w:val="24"/>
          <w:shd w:val="clear" w:color="auto" w:fill="FFFFFF"/>
        </w:rPr>
        <w:t>model</w:t>
      </w:r>
      <w:r w:rsidR="00252FB9" w:rsidRPr="00BA13FB">
        <w:rPr>
          <w:rFonts w:asciiTheme="majorBidi" w:hAnsiTheme="majorBidi" w:cstheme="majorBidi"/>
          <w:sz w:val="24"/>
          <w:szCs w:val="24"/>
          <w:shd w:val="clear" w:color="auto" w:fill="FFFFFF"/>
        </w:rPr>
        <w:t xml:space="preserve"> of mortality</w:t>
      </w:r>
      <w:r w:rsidR="00C60211" w:rsidRPr="00BA13FB">
        <w:rPr>
          <w:rFonts w:asciiTheme="majorBidi" w:hAnsiTheme="majorBidi" w:cstheme="majorBidi"/>
          <w:sz w:val="24"/>
          <w:szCs w:val="24"/>
          <w:shd w:val="clear" w:color="auto" w:fill="FFFFFF"/>
        </w:rPr>
        <w:t>.</w:t>
      </w:r>
      <w:r w:rsidR="00570350" w:rsidRPr="00BA13FB">
        <w:rPr>
          <w:rFonts w:asciiTheme="majorBidi" w:hAnsiTheme="majorBidi" w:cstheme="majorBidi"/>
          <w:sz w:val="24"/>
          <w:szCs w:val="24"/>
        </w:rPr>
        <w:t xml:space="preserve"> </w:t>
      </w:r>
      <w:r w:rsidR="0072306C" w:rsidRPr="00BA13FB">
        <w:rPr>
          <w:rFonts w:asciiTheme="majorBidi" w:hAnsiTheme="majorBidi" w:cstheme="majorBidi"/>
          <w:sz w:val="24"/>
          <w:szCs w:val="24"/>
        </w:rPr>
        <w:t>T</w:t>
      </w:r>
      <w:r w:rsidR="00570350" w:rsidRPr="00BA13FB">
        <w:rPr>
          <w:rFonts w:asciiTheme="majorBidi" w:hAnsiTheme="majorBidi" w:cstheme="majorBidi"/>
          <w:sz w:val="24"/>
          <w:szCs w:val="24"/>
        </w:rPr>
        <w:t xml:space="preserve">he </w:t>
      </w:r>
      <w:r w:rsidR="00BA13FB" w:rsidRPr="00BA13FB">
        <w:rPr>
          <w:rFonts w:asciiTheme="majorBidi" w:hAnsiTheme="majorBidi" w:cstheme="majorBidi"/>
          <w:sz w:val="24"/>
          <w:szCs w:val="24"/>
        </w:rPr>
        <w:t xml:space="preserve">multivariable </w:t>
      </w:r>
      <w:r w:rsidR="00570350" w:rsidRPr="00BA13FB">
        <w:rPr>
          <w:rFonts w:asciiTheme="majorBidi" w:hAnsiTheme="majorBidi" w:cstheme="majorBidi"/>
          <w:sz w:val="24"/>
          <w:szCs w:val="24"/>
        </w:rPr>
        <w:t xml:space="preserve">model indicated that </w:t>
      </w:r>
      <w:r w:rsidR="003C7A0F" w:rsidRPr="00BA13FB">
        <w:rPr>
          <w:rFonts w:asciiTheme="majorBidi" w:hAnsiTheme="majorBidi" w:cstheme="majorBidi"/>
          <w:sz w:val="24"/>
          <w:szCs w:val="24"/>
          <w:shd w:val="clear" w:color="auto" w:fill="FFFFFF"/>
        </w:rPr>
        <w:t xml:space="preserve">high </w:t>
      </w:r>
      <w:r w:rsidR="003C7A0F" w:rsidRPr="00BA13FB">
        <w:rPr>
          <w:rFonts w:asciiTheme="majorBidi" w:hAnsiTheme="majorBidi" w:cstheme="majorBidi"/>
          <w:sz w:val="24"/>
          <w:szCs w:val="24"/>
        </w:rPr>
        <w:t xml:space="preserve">CT scores, history of COPD, and </w:t>
      </w:r>
      <w:r w:rsidR="00252FB9" w:rsidRPr="00BA13FB">
        <w:rPr>
          <w:rFonts w:asciiTheme="majorBidi" w:hAnsiTheme="majorBidi" w:cstheme="majorBidi"/>
          <w:sz w:val="24"/>
          <w:szCs w:val="24"/>
        </w:rPr>
        <w:t>hypoxia</w:t>
      </w:r>
      <w:r w:rsidR="003C7A0F" w:rsidRPr="00BA13FB">
        <w:rPr>
          <w:rFonts w:asciiTheme="majorBidi" w:hAnsiTheme="majorBidi" w:cstheme="majorBidi"/>
          <w:sz w:val="24"/>
          <w:szCs w:val="24"/>
        </w:rPr>
        <w:t xml:space="preserve"> </w:t>
      </w:r>
      <w:r w:rsidR="00252FB9" w:rsidRPr="00BA13FB">
        <w:rPr>
          <w:rFonts w:asciiTheme="majorBidi" w:hAnsiTheme="majorBidi" w:cstheme="majorBidi"/>
          <w:sz w:val="24"/>
          <w:szCs w:val="24"/>
        </w:rPr>
        <w:t>increase</w:t>
      </w:r>
      <w:r w:rsidR="003C7A0F" w:rsidRPr="00BA13FB">
        <w:rPr>
          <w:rFonts w:asciiTheme="majorBidi" w:hAnsiTheme="majorBidi" w:cstheme="majorBidi"/>
          <w:sz w:val="24"/>
          <w:szCs w:val="24"/>
        </w:rPr>
        <w:t xml:space="preserve"> odds of COVID-19 mortality.</w:t>
      </w:r>
      <w:r w:rsidR="0072306C" w:rsidRPr="00BA13FB">
        <w:rPr>
          <w:rFonts w:asciiTheme="majorBidi" w:hAnsiTheme="majorBidi" w:cstheme="majorBidi"/>
          <w:sz w:val="24"/>
          <w:szCs w:val="24"/>
        </w:rPr>
        <w:t xml:space="preserve"> Moreover, </w:t>
      </w:r>
      <w:r w:rsidR="00252FB9" w:rsidRPr="00BA13FB">
        <w:rPr>
          <w:rFonts w:asciiTheme="majorBidi" w:hAnsiTheme="majorBidi" w:cstheme="majorBidi"/>
          <w:sz w:val="24"/>
          <w:szCs w:val="24"/>
        </w:rPr>
        <w:t>according</w:t>
      </w:r>
      <w:r w:rsidR="0072306C" w:rsidRPr="00BA13FB">
        <w:rPr>
          <w:rFonts w:asciiTheme="majorBidi" w:hAnsiTheme="majorBidi" w:cstheme="majorBidi"/>
          <w:sz w:val="24"/>
          <w:szCs w:val="24"/>
        </w:rPr>
        <w:t xml:space="preserve"> </w:t>
      </w:r>
      <w:r w:rsidR="00BA13FB" w:rsidRPr="00BA13FB">
        <w:rPr>
          <w:rFonts w:asciiTheme="majorBidi" w:hAnsiTheme="majorBidi" w:cstheme="majorBidi"/>
          <w:sz w:val="24"/>
          <w:szCs w:val="24"/>
        </w:rPr>
        <w:t xml:space="preserve">multivariable </w:t>
      </w:r>
      <w:r w:rsidR="00252FB9" w:rsidRPr="00BA13FB">
        <w:rPr>
          <w:rFonts w:asciiTheme="majorBidi" w:hAnsiTheme="majorBidi" w:cstheme="majorBidi"/>
          <w:sz w:val="24"/>
          <w:szCs w:val="24"/>
        </w:rPr>
        <w:t xml:space="preserve">laboratory model, </w:t>
      </w:r>
      <w:r w:rsidR="00BA13FB" w:rsidRPr="00BA13FB">
        <w:rPr>
          <w:rFonts w:asciiTheme="majorBidi" w:hAnsiTheme="majorBidi" w:cstheme="majorBidi"/>
          <w:sz w:val="24"/>
          <w:szCs w:val="24"/>
        </w:rPr>
        <w:t>increased</w:t>
      </w:r>
      <w:r w:rsidR="00BA13FB" w:rsidRPr="005A4D7E">
        <w:rPr>
          <w:rFonts w:asciiTheme="majorBidi" w:hAnsiTheme="majorBidi" w:cstheme="majorBidi"/>
          <w:sz w:val="24"/>
          <w:szCs w:val="24"/>
        </w:rPr>
        <w:t xml:space="preserve"> </w:t>
      </w:r>
      <w:r w:rsidR="00C672AD" w:rsidRPr="00BA13FB">
        <w:rPr>
          <w:rFonts w:asciiTheme="majorBidi" w:hAnsiTheme="majorBidi" w:cstheme="majorBidi"/>
          <w:sz w:val="24"/>
          <w:szCs w:val="24"/>
        </w:rPr>
        <w:t>n</w:t>
      </w:r>
      <w:r w:rsidR="0072306C" w:rsidRPr="00BA13FB">
        <w:rPr>
          <w:rFonts w:asciiTheme="majorBidi" w:hAnsiTheme="majorBidi" w:cstheme="majorBidi"/>
          <w:sz w:val="24"/>
          <w:szCs w:val="24"/>
        </w:rPr>
        <w:t xml:space="preserve">eutrophil/ </w:t>
      </w:r>
      <w:r w:rsidR="00C672AD" w:rsidRPr="00BA13FB">
        <w:rPr>
          <w:rFonts w:asciiTheme="majorBidi" w:hAnsiTheme="majorBidi" w:cstheme="majorBidi"/>
          <w:sz w:val="24"/>
          <w:szCs w:val="24"/>
        </w:rPr>
        <w:t>l</w:t>
      </w:r>
      <w:r w:rsidR="0072306C" w:rsidRPr="00BA13FB">
        <w:rPr>
          <w:rFonts w:asciiTheme="majorBidi" w:hAnsiTheme="majorBidi" w:cstheme="majorBidi"/>
          <w:sz w:val="24"/>
          <w:szCs w:val="24"/>
        </w:rPr>
        <w:t xml:space="preserve">ymphocyte </w:t>
      </w:r>
      <w:r w:rsidR="00C672AD" w:rsidRPr="00BA13FB">
        <w:rPr>
          <w:rFonts w:asciiTheme="majorBidi" w:hAnsiTheme="majorBidi" w:cstheme="majorBidi"/>
          <w:sz w:val="24"/>
          <w:szCs w:val="24"/>
        </w:rPr>
        <w:t>ratio</w:t>
      </w:r>
      <w:r w:rsidR="0072306C" w:rsidRPr="00BA13FB">
        <w:rPr>
          <w:rFonts w:asciiTheme="majorBidi" w:hAnsiTheme="majorBidi" w:cstheme="majorBidi"/>
          <w:sz w:val="24"/>
          <w:szCs w:val="24"/>
        </w:rPr>
        <w:t xml:space="preserve">, </w:t>
      </w:r>
      <w:r w:rsidR="0072306C" w:rsidRPr="005A4D7E">
        <w:rPr>
          <w:rFonts w:asciiTheme="majorBidi" w:hAnsiTheme="majorBidi" w:cstheme="majorBidi"/>
          <w:sz w:val="24"/>
          <w:szCs w:val="24"/>
        </w:rPr>
        <w:t xml:space="preserve">creatinine </w:t>
      </w:r>
      <w:r w:rsidR="00C672AD" w:rsidRPr="005A4D7E">
        <w:rPr>
          <w:rFonts w:asciiTheme="majorBidi" w:hAnsiTheme="majorBidi" w:cstheme="majorBidi"/>
          <w:sz w:val="24"/>
          <w:szCs w:val="24"/>
          <w:shd w:val="clear" w:color="auto" w:fill="FFFFFF"/>
        </w:rPr>
        <w:t>and</w:t>
      </w:r>
      <w:r w:rsidR="0072306C" w:rsidRPr="005A4D7E">
        <w:rPr>
          <w:rFonts w:asciiTheme="majorBidi" w:hAnsiTheme="majorBidi" w:cstheme="majorBidi"/>
          <w:sz w:val="24"/>
          <w:szCs w:val="24"/>
          <w:shd w:val="clear" w:color="auto" w:fill="FFFFFF"/>
        </w:rPr>
        <w:t xml:space="preserve"> </w:t>
      </w:r>
      <w:r w:rsidR="00C60211" w:rsidRPr="005A4D7E">
        <w:rPr>
          <w:rFonts w:asciiTheme="majorBidi" w:hAnsiTheme="majorBidi" w:cstheme="majorBidi"/>
          <w:shd w:val="clear" w:color="auto" w:fill="FFFFFF"/>
        </w:rPr>
        <w:t>potassium</w:t>
      </w:r>
      <w:r w:rsidR="00C60211" w:rsidRPr="005A4D7E">
        <w:rPr>
          <w:rFonts w:asciiTheme="majorBidi" w:hAnsiTheme="majorBidi" w:cstheme="majorBidi"/>
          <w:sz w:val="24"/>
          <w:szCs w:val="24"/>
        </w:rPr>
        <w:t xml:space="preserve"> </w:t>
      </w:r>
      <w:r w:rsidR="00C672AD" w:rsidRPr="005A4D7E">
        <w:rPr>
          <w:rFonts w:asciiTheme="majorBidi" w:hAnsiTheme="majorBidi" w:cstheme="majorBidi"/>
          <w:sz w:val="24"/>
          <w:szCs w:val="24"/>
        </w:rPr>
        <w:t xml:space="preserve">levels are </w:t>
      </w:r>
      <w:r w:rsidR="0072306C" w:rsidRPr="005A4D7E">
        <w:rPr>
          <w:rFonts w:asciiTheme="majorBidi" w:hAnsiTheme="majorBidi" w:cstheme="majorBidi"/>
          <w:sz w:val="24"/>
          <w:szCs w:val="24"/>
          <w:shd w:val="clear" w:color="auto" w:fill="FFFFFF"/>
        </w:rPr>
        <w:t>significant predictors of in-hospital death</w:t>
      </w:r>
      <w:r w:rsidR="00C672AD" w:rsidRPr="005A4D7E">
        <w:rPr>
          <w:rFonts w:asciiTheme="majorBidi" w:hAnsiTheme="majorBidi" w:cstheme="majorBidi"/>
          <w:sz w:val="24"/>
          <w:szCs w:val="24"/>
          <w:shd w:val="clear" w:color="auto" w:fill="FFFFFF"/>
        </w:rPr>
        <w:t xml:space="preserve">. </w:t>
      </w:r>
    </w:p>
    <w:p w:rsidR="00C03259" w:rsidRPr="005A4D7E" w:rsidRDefault="00C03259" w:rsidP="00C03259">
      <w:pPr>
        <w:pStyle w:val="Heading1"/>
        <w:shd w:val="clear" w:color="auto" w:fill="FFFFFF"/>
        <w:spacing w:line="360" w:lineRule="auto"/>
        <w:jc w:val="both"/>
        <w:rPr>
          <w:rFonts w:asciiTheme="majorBidi" w:hAnsiTheme="majorBidi" w:cstheme="majorBidi"/>
          <w:b w:val="0"/>
          <w:bCs w:val="0"/>
          <w:sz w:val="24"/>
          <w:szCs w:val="24"/>
        </w:rPr>
      </w:pPr>
      <w:r w:rsidRPr="005A4D7E">
        <w:rPr>
          <w:rStyle w:val="Strong"/>
          <w:rFonts w:asciiTheme="majorBidi" w:hAnsiTheme="majorBidi" w:cstheme="majorBidi"/>
          <w:b/>
          <w:bCs/>
          <w:sz w:val="24"/>
          <w:szCs w:val="24"/>
          <w:shd w:val="clear" w:color="auto" w:fill="FFFFFF"/>
        </w:rPr>
        <w:t>Keywords: </w:t>
      </w:r>
      <w:r w:rsidRPr="005A4D7E">
        <w:rPr>
          <w:rStyle w:val="kwd-text"/>
          <w:rFonts w:asciiTheme="majorBidi" w:hAnsiTheme="majorBidi" w:cstheme="majorBidi"/>
          <w:b w:val="0"/>
          <w:bCs w:val="0"/>
          <w:sz w:val="24"/>
          <w:szCs w:val="24"/>
          <w:shd w:val="clear" w:color="auto" w:fill="FFFFFF"/>
        </w:rPr>
        <w:t>COVID-19, Predictive model, Mortality</w:t>
      </w:r>
    </w:p>
    <w:p w:rsidR="00C03259" w:rsidRPr="005A4D7E" w:rsidRDefault="00C03259" w:rsidP="004376F4">
      <w:pPr>
        <w:autoSpaceDE w:val="0"/>
        <w:autoSpaceDN w:val="0"/>
        <w:adjustRightInd w:val="0"/>
        <w:spacing w:after="0" w:line="360" w:lineRule="auto"/>
        <w:jc w:val="both"/>
        <w:rPr>
          <w:rFonts w:asciiTheme="majorBidi" w:hAnsiTheme="majorBidi" w:cstheme="majorBidi"/>
          <w:sz w:val="24"/>
          <w:szCs w:val="24"/>
        </w:rPr>
      </w:pPr>
    </w:p>
    <w:p w:rsidR="003C7A0F" w:rsidRPr="005A4D7E" w:rsidRDefault="00C672AD" w:rsidP="00C672AD">
      <w:pPr>
        <w:autoSpaceDE w:val="0"/>
        <w:autoSpaceDN w:val="0"/>
        <w:adjustRightInd w:val="0"/>
        <w:spacing w:after="0" w:line="360" w:lineRule="auto"/>
        <w:jc w:val="both"/>
        <w:rPr>
          <w:rFonts w:asciiTheme="majorBidi" w:hAnsiTheme="majorBidi" w:cstheme="majorBidi"/>
          <w:sz w:val="24"/>
          <w:szCs w:val="24"/>
        </w:rPr>
      </w:pPr>
      <w:r w:rsidRPr="005A4D7E">
        <w:rPr>
          <w:rFonts w:asciiTheme="majorBidi" w:hAnsiTheme="majorBidi" w:cstheme="majorBidi"/>
          <w:sz w:val="24"/>
          <w:szCs w:val="24"/>
        </w:rPr>
        <w:br w:type="page"/>
      </w:r>
    </w:p>
    <w:p w:rsidR="00433179" w:rsidRPr="005A4D7E" w:rsidRDefault="00433179" w:rsidP="00433179">
      <w:pPr>
        <w:spacing w:line="360" w:lineRule="auto"/>
        <w:jc w:val="both"/>
        <w:rPr>
          <w:rFonts w:asciiTheme="majorBidi" w:hAnsiTheme="majorBidi" w:cstheme="majorBidi"/>
          <w:b/>
          <w:bCs/>
          <w:sz w:val="24"/>
          <w:szCs w:val="24"/>
        </w:rPr>
      </w:pPr>
      <w:r w:rsidRPr="005A4D7E">
        <w:rPr>
          <w:rFonts w:asciiTheme="majorBidi" w:hAnsiTheme="majorBidi" w:cstheme="majorBidi"/>
          <w:b/>
          <w:bCs/>
          <w:sz w:val="24"/>
          <w:szCs w:val="24"/>
        </w:rPr>
        <w:lastRenderedPageBreak/>
        <w:t xml:space="preserve">Introduction </w:t>
      </w:r>
    </w:p>
    <w:p w:rsidR="00D96611" w:rsidRPr="005A4D7E" w:rsidRDefault="00AA0ACD" w:rsidP="000B232C">
      <w:pPr>
        <w:spacing w:line="360" w:lineRule="auto"/>
        <w:jc w:val="both"/>
        <w:rPr>
          <w:rFonts w:asciiTheme="majorBidi" w:hAnsiTheme="majorBidi" w:cstheme="majorBidi"/>
          <w:sz w:val="24"/>
          <w:szCs w:val="24"/>
        </w:rPr>
      </w:pPr>
      <w:r w:rsidRPr="000B232C">
        <w:rPr>
          <w:rFonts w:asciiTheme="majorBidi" w:hAnsiTheme="majorBidi" w:cstheme="majorBidi"/>
          <w:sz w:val="24"/>
          <w:szCs w:val="24"/>
        </w:rPr>
        <w:t xml:space="preserve">The outbreak of novel human </w:t>
      </w:r>
      <w:r w:rsidR="005A5BE1" w:rsidRPr="000B232C">
        <w:rPr>
          <w:rFonts w:asciiTheme="majorBidi" w:hAnsiTheme="majorBidi" w:cstheme="majorBidi"/>
          <w:sz w:val="24"/>
          <w:szCs w:val="24"/>
        </w:rPr>
        <w:t>coronavirus (COVID-19) has</w:t>
      </w:r>
      <w:r w:rsidR="003733EE" w:rsidRPr="000B232C">
        <w:rPr>
          <w:rFonts w:asciiTheme="majorBidi" w:hAnsiTheme="majorBidi" w:cstheme="majorBidi"/>
          <w:sz w:val="24"/>
          <w:szCs w:val="24"/>
        </w:rPr>
        <w:t xml:space="preserve"> become </w:t>
      </w:r>
      <w:r w:rsidRPr="000B232C">
        <w:rPr>
          <w:rFonts w:asciiTheme="majorBidi" w:hAnsiTheme="majorBidi" w:cstheme="majorBidi"/>
          <w:sz w:val="24"/>
          <w:szCs w:val="24"/>
        </w:rPr>
        <w:t>a threat to global publ</w:t>
      </w:r>
      <w:r w:rsidR="00A14B83" w:rsidRPr="000B232C">
        <w:rPr>
          <w:rFonts w:asciiTheme="majorBidi" w:hAnsiTheme="majorBidi" w:cstheme="majorBidi"/>
          <w:sz w:val="24"/>
          <w:szCs w:val="24"/>
        </w:rPr>
        <w:t xml:space="preserve">ic health </w:t>
      </w:r>
      <w:r w:rsidR="00A14B83" w:rsidRPr="000B232C">
        <w:rPr>
          <w:rFonts w:asciiTheme="majorBidi" w:hAnsiTheme="majorBidi" w:cstheme="majorBidi"/>
          <w:sz w:val="24"/>
          <w:szCs w:val="24"/>
        </w:rPr>
        <w:fldChar w:fldCharType="begin"/>
      </w:r>
      <w:r w:rsidR="00F73B54" w:rsidRPr="000B232C">
        <w:rPr>
          <w:rFonts w:asciiTheme="majorBidi" w:hAnsiTheme="majorBidi" w:cstheme="majorBidi"/>
          <w:sz w:val="24"/>
          <w:szCs w:val="24"/>
        </w:rPr>
        <w:instrText xml:space="preserve"> ADDIN EN.CITE &lt;EndNote&gt;&lt;Cite&gt;&lt;Author&gt;Ghebreyesus&lt;/Author&gt;&lt;Year&gt;2020&lt;/Year&gt;&lt;RecNum&gt;2&lt;/RecNum&gt;&lt;DisplayText&gt;(Ghebreyesus 2020)&lt;/DisplayText&gt;&lt;record&gt;&lt;rec-number&gt;19&lt;/rec-number&gt;&lt;foreign-keys&gt;&lt;key app="EN" db-id="x2e0paf2crwzt3exds6vxd5nvzzaa2zzx9ea" timestamp="1599678134"&gt;19&lt;/key&gt;&lt;/foreign-keys&gt;&lt;ref-type name="Journal Article"&gt;17&lt;/ref-type&gt;&lt;contributors&gt;&lt;authors&gt;&lt;author&gt;Ghebreyesus, Tedros A&lt;/author&gt;&lt;/authors&gt;&lt;/contributors&gt;&lt;titles&gt;&lt;title&gt;WHO Director-General’s opening remarks at the media briefing on COVID-19-11 March 2020&lt;/title&gt;&lt;secondary-title&gt;World Health Organization&lt;/secondary-title&gt;&lt;/titles&gt;&lt;periodical&gt;&lt;full-title&gt;World Health Organization&lt;/full-title&gt;&lt;/periodical&gt;&lt;volume&gt;11&lt;/volume&gt;&lt;dates&gt;&lt;year&gt;2020&lt;/year&gt;&lt;/dates&gt;&lt;urls&gt;&lt;/urls&gt;&lt;/record&gt;&lt;/Cite&gt;&lt;/EndNote&gt;</w:instrText>
      </w:r>
      <w:r w:rsidR="00A14B83" w:rsidRPr="000B232C">
        <w:rPr>
          <w:rFonts w:asciiTheme="majorBidi" w:hAnsiTheme="majorBidi" w:cstheme="majorBidi"/>
          <w:sz w:val="24"/>
          <w:szCs w:val="24"/>
        </w:rPr>
        <w:fldChar w:fldCharType="separate"/>
      </w:r>
      <w:r w:rsidR="003563C9" w:rsidRPr="000B232C">
        <w:rPr>
          <w:rFonts w:asciiTheme="majorBidi" w:hAnsiTheme="majorBidi" w:cstheme="majorBidi"/>
          <w:noProof/>
          <w:sz w:val="24"/>
          <w:szCs w:val="24"/>
        </w:rPr>
        <w:t>(Ghebreyesus 2020)</w:t>
      </w:r>
      <w:r w:rsidR="00A14B83" w:rsidRPr="000B232C">
        <w:rPr>
          <w:rFonts w:asciiTheme="majorBidi" w:hAnsiTheme="majorBidi" w:cstheme="majorBidi"/>
          <w:sz w:val="24"/>
          <w:szCs w:val="24"/>
        </w:rPr>
        <w:fldChar w:fldCharType="end"/>
      </w:r>
      <w:r w:rsidRPr="000B232C">
        <w:rPr>
          <w:rFonts w:asciiTheme="majorBidi" w:hAnsiTheme="majorBidi" w:cstheme="majorBidi"/>
          <w:sz w:val="24"/>
          <w:szCs w:val="24"/>
        </w:rPr>
        <w:t>.</w:t>
      </w:r>
      <w:r w:rsidR="00A14B83" w:rsidRPr="000B232C">
        <w:rPr>
          <w:rFonts w:asciiTheme="majorBidi" w:hAnsiTheme="majorBidi" w:cstheme="majorBidi"/>
          <w:sz w:val="24"/>
          <w:szCs w:val="24"/>
        </w:rPr>
        <w:t xml:space="preserve"> In general, due to the rapid spread of COVID-19 through human-to-human communication, the prevalence currently continue</w:t>
      </w:r>
      <w:r w:rsidR="005A5BE1" w:rsidRPr="000B232C">
        <w:rPr>
          <w:rFonts w:asciiTheme="majorBidi" w:hAnsiTheme="majorBidi" w:cstheme="majorBidi"/>
          <w:sz w:val="24"/>
          <w:szCs w:val="24"/>
        </w:rPr>
        <w:t>s</w:t>
      </w:r>
      <w:r w:rsidR="00A14B83" w:rsidRPr="000B232C">
        <w:rPr>
          <w:rFonts w:asciiTheme="majorBidi" w:hAnsiTheme="majorBidi" w:cstheme="majorBidi"/>
          <w:sz w:val="24"/>
          <w:szCs w:val="24"/>
        </w:rPr>
        <w:t xml:space="preserve"> to increase. </w:t>
      </w:r>
      <w:r w:rsidR="00F808F6" w:rsidRPr="000B232C">
        <w:rPr>
          <w:rFonts w:asciiTheme="majorBidi" w:hAnsiTheme="majorBidi" w:cstheme="majorBidi"/>
          <w:sz w:val="24"/>
          <w:szCs w:val="24"/>
        </w:rPr>
        <w:t>The WHO's latest global data shows that there are 25,884,895 COVID-19 approved cases, including 859,130 deaths</w:t>
      </w:r>
      <w:r w:rsidR="00FF072A" w:rsidRPr="000B232C">
        <w:rPr>
          <w:rFonts w:asciiTheme="majorBidi" w:hAnsiTheme="majorBidi" w:cstheme="majorBidi"/>
          <w:sz w:val="24"/>
          <w:szCs w:val="24"/>
        </w:rPr>
        <w:t xml:space="preserve"> </w:t>
      </w:r>
      <w:r w:rsidR="00A14B83" w:rsidRPr="000B232C">
        <w:rPr>
          <w:rFonts w:asciiTheme="majorBidi" w:hAnsiTheme="majorBidi" w:cstheme="majorBidi"/>
          <w:sz w:val="24"/>
          <w:szCs w:val="24"/>
        </w:rPr>
        <w:fldChar w:fldCharType="begin"/>
      </w:r>
      <w:r w:rsidR="00747905" w:rsidRPr="000B232C">
        <w:rPr>
          <w:rFonts w:asciiTheme="majorBidi" w:hAnsiTheme="majorBidi" w:cstheme="majorBidi"/>
          <w:sz w:val="24"/>
          <w:szCs w:val="24"/>
        </w:rPr>
        <w:instrText xml:space="preserve"> ADDIN EN.CITE &lt;EndNote&gt;&lt;Cite&gt;&lt;Author&gt;Organization&lt;/Author&gt;&lt;Year&gt;2020&lt;/Year&gt;&lt;RecNum&gt;20&lt;/RecNum&gt;&lt;DisplayText&gt;(Organization 2020)&lt;/DisplayText&gt;&lt;record&gt;&lt;rec-number&gt;20&lt;/rec-number&gt;&lt;foreign-keys&gt;&lt;key app="EN" db-id="x2e0paf2crwzt3exds6vxd5nvzzaa2zzx9ea" timestamp="1599678135"&gt;20&lt;/key&gt;&lt;/foreign-keys&gt;&lt;ref-type name="Journal Article"&gt;17&lt;/ref-type&gt;&lt;contributors&gt;&lt;authors&gt;&lt;author&gt;World Health Organization&lt;/author&gt;&lt;/authors&gt;&lt;/contributors&gt;&lt;titles&gt;&lt;title&gt;Coronavirus disease (</w:instrText>
      </w:r>
      <w:r w:rsidR="00747905" w:rsidRPr="000B232C">
        <w:rPr>
          <w:rFonts w:asciiTheme="majorBidi" w:hAnsiTheme="majorBidi" w:cstheme="majorBidi"/>
          <w:sz w:val="24"/>
          <w:szCs w:val="24"/>
          <w:cs/>
        </w:rPr>
        <w:instrText>‎</w:instrText>
      </w:r>
      <w:r w:rsidR="00747905" w:rsidRPr="000B232C">
        <w:rPr>
          <w:rFonts w:asciiTheme="majorBidi" w:hAnsiTheme="majorBidi" w:cstheme="majorBidi"/>
          <w:sz w:val="24"/>
          <w:szCs w:val="24"/>
        </w:rPr>
        <w:instrText xml:space="preserve"> COVID-19)</w:instrText>
      </w:r>
      <w:r w:rsidR="00747905" w:rsidRPr="000B232C">
        <w:rPr>
          <w:rFonts w:asciiTheme="majorBidi" w:hAnsiTheme="majorBidi" w:cstheme="majorBidi"/>
          <w:sz w:val="24"/>
          <w:szCs w:val="24"/>
          <w:cs/>
        </w:rPr>
        <w:instrText>‎</w:instrText>
      </w:r>
      <w:r w:rsidR="00747905" w:rsidRPr="000B232C">
        <w:rPr>
          <w:rFonts w:asciiTheme="majorBidi" w:hAnsiTheme="majorBidi" w:cstheme="majorBidi"/>
          <w:sz w:val="24"/>
          <w:szCs w:val="24"/>
        </w:rPr>
        <w:instrText>: weekly epidemiological, update 1&lt;/title&gt;&lt;/titles&gt;&lt;dates&gt;&lt;year&gt;2020&lt;/year&gt;&lt;/dates&gt;&lt;urls&gt;&lt;/urls&gt;&lt;/record&gt;&lt;/Cite&gt;&lt;/EndNote&gt;</w:instrText>
      </w:r>
      <w:r w:rsidR="00A14B83" w:rsidRPr="000B232C">
        <w:rPr>
          <w:rFonts w:asciiTheme="majorBidi" w:hAnsiTheme="majorBidi" w:cstheme="majorBidi"/>
          <w:sz w:val="24"/>
          <w:szCs w:val="24"/>
        </w:rPr>
        <w:fldChar w:fldCharType="separate"/>
      </w:r>
      <w:r w:rsidR="003563C9" w:rsidRPr="000B232C">
        <w:rPr>
          <w:rFonts w:asciiTheme="majorBidi" w:hAnsiTheme="majorBidi" w:cstheme="majorBidi"/>
          <w:noProof/>
          <w:sz w:val="24"/>
          <w:szCs w:val="24"/>
        </w:rPr>
        <w:t>(Organization 2020)</w:t>
      </w:r>
      <w:r w:rsidR="00A14B83" w:rsidRPr="000B232C">
        <w:rPr>
          <w:rFonts w:asciiTheme="majorBidi" w:hAnsiTheme="majorBidi" w:cstheme="majorBidi"/>
          <w:sz w:val="24"/>
          <w:szCs w:val="24"/>
        </w:rPr>
        <w:fldChar w:fldCharType="end"/>
      </w:r>
      <w:r w:rsidR="00A14B83" w:rsidRPr="000B232C">
        <w:rPr>
          <w:rFonts w:asciiTheme="majorBidi" w:hAnsiTheme="majorBidi" w:cstheme="majorBidi"/>
          <w:sz w:val="24"/>
          <w:szCs w:val="24"/>
        </w:rPr>
        <w:t>.</w:t>
      </w:r>
      <w:r w:rsidR="00CE2052" w:rsidRPr="000B232C">
        <w:rPr>
          <w:rFonts w:asciiTheme="majorBidi" w:hAnsiTheme="majorBidi" w:cstheme="majorBidi"/>
          <w:sz w:val="24"/>
          <w:szCs w:val="24"/>
        </w:rPr>
        <w:t xml:space="preserve"> </w:t>
      </w:r>
      <w:r w:rsidR="00FF072A" w:rsidRPr="000B232C">
        <w:rPr>
          <w:rFonts w:asciiTheme="majorBidi" w:hAnsiTheme="majorBidi" w:cstheme="majorBidi"/>
          <w:sz w:val="24"/>
          <w:szCs w:val="24"/>
        </w:rPr>
        <w:t>In this regard</w:t>
      </w:r>
      <w:r w:rsidR="006E1B1C" w:rsidRPr="000B232C">
        <w:rPr>
          <w:rFonts w:asciiTheme="majorBidi" w:hAnsiTheme="majorBidi" w:cstheme="majorBidi"/>
          <w:sz w:val="24"/>
          <w:szCs w:val="24"/>
        </w:rPr>
        <w:t xml:space="preserve">, the WHO Southeast Asia region recorded the highest growth in new cases in the past week, with </w:t>
      </w:r>
      <w:r w:rsidR="00FF072A" w:rsidRPr="000B232C">
        <w:rPr>
          <w:rFonts w:asciiTheme="majorBidi" w:hAnsiTheme="majorBidi" w:cstheme="majorBidi"/>
          <w:sz w:val="24"/>
          <w:szCs w:val="24"/>
        </w:rPr>
        <w:t>over 500,000 new cases, in the middle e</w:t>
      </w:r>
      <w:r w:rsidR="006E1B1C" w:rsidRPr="000B232C">
        <w:rPr>
          <w:rFonts w:asciiTheme="majorBidi" w:hAnsiTheme="majorBidi" w:cstheme="majorBidi"/>
          <w:sz w:val="24"/>
          <w:szCs w:val="24"/>
        </w:rPr>
        <w:t xml:space="preserve">ast countries </w:t>
      </w:r>
      <w:r w:rsidR="006E1B1C" w:rsidRPr="000B232C">
        <w:rPr>
          <w:rFonts w:asciiTheme="majorBidi" w:hAnsiTheme="majorBidi" w:cstheme="majorBidi"/>
          <w:sz w:val="24"/>
          <w:szCs w:val="24"/>
        </w:rPr>
        <w:fldChar w:fldCharType="begin"/>
      </w:r>
      <w:r w:rsidR="00747905" w:rsidRPr="000B232C">
        <w:rPr>
          <w:rFonts w:asciiTheme="majorBidi" w:hAnsiTheme="majorBidi" w:cstheme="majorBidi"/>
          <w:sz w:val="24"/>
          <w:szCs w:val="24"/>
        </w:rPr>
        <w:instrText xml:space="preserve"> ADDIN EN.CITE &lt;EndNote&gt;&lt;Cite&gt;&lt;Author&gt;Organization&lt;/Author&gt;&lt;Year&gt;2020&lt;/Year&gt;&lt;RecNum&gt;20&lt;/RecNum&gt;&lt;DisplayText&gt;(Arab-Mazar et al. 2020; Organization 2020)&lt;/DisplayText&gt;&lt;record&gt;&lt;rec-number&gt;20&lt;/rec-number&gt;&lt;foreign-keys&gt;&lt;key app="EN" db-id="x2e0paf2crwzt3exds6vxd5nvzzaa2zzx9ea" timestamp="1599678135"&gt;20&lt;/key&gt;&lt;/foreign-keys&gt;&lt;ref-type name="Journal Article"&gt;17&lt;/ref-type&gt;&lt;contributors&gt;&lt;authors&gt;&lt;author&gt;World Health Organization&lt;/author&gt;&lt;/authors&gt;&lt;/contributors&gt;&lt;titles&gt;&lt;title&gt;Coronavirus disease (</w:instrText>
      </w:r>
      <w:r w:rsidR="00747905" w:rsidRPr="000B232C">
        <w:rPr>
          <w:rFonts w:asciiTheme="majorBidi" w:hAnsiTheme="majorBidi" w:cstheme="majorBidi"/>
          <w:sz w:val="24"/>
          <w:szCs w:val="24"/>
          <w:cs/>
        </w:rPr>
        <w:instrText>‎</w:instrText>
      </w:r>
      <w:r w:rsidR="00747905" w:rsidRPr="000B232C">
        <w:rPr>
          <w:rFonts w:asciiTheme="majorBidi" w:hAnsiTheme="majorBidi" w:cstheme="majorBidi"/>
          <w:sz w:val="24"/>
          <w:szCs w:val="24"/>
        </w:rPr>
        <w:instrText xml:space="preserve"> COVID-19)</w:instrText>
      </w:r>
      <w:r w:rsidR="00747905" w:rsidRPr="000B232C">
        <w:rPr>
          <w:rFonts w:asciiTheme="majorBidi" w:hAnsiTheme="majorBidi" w:cstheme="majorBidi"/>
          <w:sz w:val="24"/>
          <w:szCs w:val="24"/>
          <w:cs/>
        </w:rPr>
        <w:instrText>‎</w:instrText>
      </w:r>
      <w:r w:rsidR="00747905" w:rsidRPr="000B232C">
        <w:rPr>
          <w:rFonts w:asciiTheme="majorBidi" w:hAnsiTheme="majorBidi" w:cstheme="majorBidi"/>
          <w:sz w:val="24"/>
          <w:szCs w:val="24"/>
        </w:rPr>
        <w:instrText>: weekly epidemiological, update 1&lt;/title&gt;&lt;/titles&gt;&lt;dates&gt;&lt;year&gt;2020&lt;/year&gt;&lt;/dates&gt;&lt;urls&gt;&lt;/urls&gt;&lt;/record&gt;&lt;/Cite&gt;&lt;Cite&gt;&lt;Author&gt;Arab-Mazar&lt;/Author&gt;&lt;Year&gt;2020&lt;/Year&gt;&lt;RecNum&gt;21&lt;/RecNum&gt;&lt;record&gt;&lt;rec-number&gt;21&lt;/rec-number&gt;&lt;foreign-keys&gt;&lt;key app="EN" db-id="x2e0paf2crwzt3exds6vxd5nvzzaa2zzx9ea" timestamp="1599678135"&gt;21&lt;/key&gt;&lt;/foreign-keys&gt;&lt;ref-type name="Journal Article"&gt;17&lt;/ref-type&gt;&lt;contributors&gt;&lt;authors&gt;&lt;author&gt;Arab-Mazar, Zahra&lt;/author&gt;&lt;author&gt;Sah, Ranjit&lt;/author&gt;&lt;author&gt;Rabaan, Ali A&lt;/author&gt;&lt;author&gt;Dhama, Kuldeep&lt;/author&gt;&lt;author&gt;Rodriguez-Morales, Alfonso J&lt;/author&gt;&lt;/authors&gt;&lt;/contributors&gt;&lt;titles&gt;&lt;title&gt;Mapping the incidence of the COVID-19 hotspot in Iran–Implications for Travellers&lt;/title&gt;&lt;secondary-title&gt;Travel Medicine and Infectious Disease&lt;/secondary-title&gt;&lt;/titles&gt;&lt;periodical&gt;&lt;full-title&gt;Travel Medicine and Infectious Disease&lt;/full-title&gt;&lt;/periodical&gt;&lt;dates&gt;&lt;year&gt;2020&lt;/year&gt;&lt;/dates&gt;&lt;urls&gt;&lt;/urls&gt;&lt;/record&gt;&lt;/Cite&gt;&lt;/EndNote&gt;</w:instrText>
      </w:r>
      <w:r w:rsidR="006E1B1C" w:rsidRPr="000B232C">
        <w:rPr>
          <w:rFonts w:asciiTheme="majorBidi" w:hAnsiTheme="majorBidi" w:cstheme="majorBidi"/>
          <w:sz w:val="24"/>
          <w:szCs w:val="24"/>
        </w:rPr>
        <w:fldChar w:fldCharType="separate"/>
      </w:r>
      <w:r w:rsidR="003563C9" w:rsidRPr="000B232C">
        <w:rPr>
          <w:rFonts w:asciiTheme="majorBidi" w:hAnsiTheme="majorBidi" w:cstheme="majorBidi"/>
          <w:noProof/>
          <w:sz w:val="24"/>
          <w:szCs w:val="24"/>
        </w:rPr>
        <w:t>(Arab-Mazar et al. 2020; Organization 2020)</w:t>
      </w:r>
      <w:r w:rsidR="006E1B1C" w:rsidRPr="000B232C">
        <w:rPr>
          <w:rFonts w:asciiTheme="majorBidi" w:hAnsiTheme="majorBidi" w:cstheme="majorBidi"/>
          <w:sz w:val="24"/>
          <w:szCs w:val="24"/>
        </w:rPr>
        <w:fldChar w:fldCharType="end"/>
      </w:r>
      <w:r w:rsidR="006E1B1C" w:rsidRPr="000B232C">
        <w:rPr>
          <w:rFonts w:asciiTheme="majorBidi" w:hAnsiTheme="majorBidi" w:cstheme="majorBidi"/>
          <w:sz w:val="24"/>
          <w:szCs w:val="24"/>
        </w:rPr>
        <w:t xml:space="preserve">. </w:t>
      </w:r>
      <w:r w:rsidR="00437371" w:rsidRPr="000B232C">
        <w:rPr>
          <w:rFonts w:asciiTheme="majorBidi" w:hAnsiTheme="majorBidi" w:cstheme="majorBidi"/>
          <w:sz w:val="24"/>
          <w:szCs w:val="24"/>
        </w:rPr>
        <w:t>Additionally, recent statistics determined that Iran is the third country with the highest reported COVID-19 cases after China and Italy</w:t>
      </w:r>
      <w:r w:rsidR="008B0572" w:rsidRPr="000B232C">
        <w:rPr>
          <w:rFonts w:asciiTheme="majorBidi" w:hAnsiTheme="majorBidi" w:cstheme="majorBidi"/>
          <w:sz w:val="24"/>
          <w:szCs w:val="24"/>
        </w:rPr>
        <w:t>,</w:t>
      </w:r>
      <w:r w:rsidR="00437371" w:rsidRPr="000B232C">
        <w:rPr>
          <w:rFonts w:asciiTheme="majorBidi" w:hAnsiTheme="majorBidi" w:cstheme="majorBidi"/>
          <w:sz w:val="24"/>
          <w:szCs w:val="24"/>
        </w:rPr>
        <w:t xml:space="preserve"> and the first in the Middle East region regarding the cumulative number of deaths</w:t>
      </w:r>
      <w:r w:rsidR="00F808F6" w:rsidRPr="000B232C">
        <w:rPr>
          <w:rFonts w:asciiTheme="majorBidi" w:hAnsiTheme="majorBidi" w:cstheme="majorBidi"/>
          <w:sz w:val="24"/>
          <w:szCs w:val="24"/>
        </w:rPr>
        <w:t xml:space="preserve">. </w:t>
      </w:r>
      <w:r w:rsidR="000D472E" w:rsidRPr="000B232C">
        <w:rPr>
          <w:rFonts w:asciiTheme="majorBidi" w:hAnsiTheme="majorBidi" w:cstheme="majorBidi"/>
          <w:sz w:val="24"/>
          <w:szCs w:val="24"/>
        </w:rPr>
        <w:t>Furthermore, up to 13 June, the incidence of COVID-19 in Isfahan was 27.5%, with over 4% h</w:t>
      </w:r>
      <w:r w:rsidR="000B232C" w:rsidRPr="000B232C">
        <w:rPr>
          <w:rFonts w:asciiTheme="majorBidi" w:hAnsiTheme="majorBidi" w:cstheme="majorBidi"/>
          <w:sz w:val="24"/>
          <w:szCs w:val="24"/>
        </w:rPr>
        <w:t xml:space="preserve">ospitalized and mortality cases </w:t>
      </w:r>
      <w:r w:rsidR="000B232C" w:rsidRPr="000B232C">
        <w:rPr>
          <w:rFonts w:asciiTheme="majorBidi" w:hAnsiTheme="majorBidi" w:cstheme="majorBidi"/>
          <w:sz w:val="24"/>
          <w:szCs w:val="24"/>
        </w:rPr>
        <w:fldChar w:fldCharType="begin"/>
      </w:r>
      <w:r w:rsidR="000B232C" w:rsidRPr="000B232C">
        <w:rPr>
          <w:rFonts w:asciiTheme="majorBidi" w:hAnsiTheme="majorBidi" w:cstheme="majorBidi"/>
          <w:sz w:val="24"/>
          <w:szCs w:val="24"/>
        </w:rPr>
        <w:instrText xml:space="preserve"> ADDIN EN.CITE &lt;EndNote&gt;&lt;Cite&gt;&lt;Author&gt;Moein&lt;/Author&gt;&lt;Year&gt;2020&lt;/Year&gt;&lt;RecNum&gt;29&lt;/RecNum&gt;&lt;DisplayText&gt;(Moein et al. 2020)&lt;/DisplayText&gt;&lt;record&gt;&lt;rec-number&gt;29&lt;/rec-number&gt;&lt;foreign-keys&gt;&lt;key app="EN" db-id="x2e0paf2crwzt3exds6vxd5nvzzaa2zzx9ea" timestamp="1599752340"&gt;29&lt;/key&gt;&lt;/foreign-keys&gt;&lt;ref-type name="Journal Article"&gt;17&lt;/ref-type&gt;&lt;contributors&gt;&lt;authors&gt;&lt;author&gt;Moein, Shiva&lt;/author&gt;&lt;author&gt;Nickaeen, Niloofar&lt;/author&gt;&lt;author&gt;Roointan, Amir&lt;/author&gt;&lt;author&gt;Borhani, Niloofar&lt;/author&gt;&lt;author&gt;Heidari, Zarifeh&lt;/author&gt;&lt;author&gt;Javanmard, Shaghayegh Haghjooy&lt;/author&gt;&lt;author&gt;Ghaisari, Jafar&lt;/author&gt;&lt;author&gt;Gheisari, Yousof&lt;/author&gt;&lt;/authors&gt;&lt;/contributors&gt;&lt;titles&gt;&lt;title&gt;Forecasting Covid-19 epidemic in Isfahan using a dynamic modeling approach&lt;/title&gt;&lt;/titles&gt;&lt;dates&gt;&lt;year&gt;2020&lt;/year&gt;&lt;/dates&gt;&lt;urls&gt;&lt;/urls&gt;&lt;/record&gt;&lt;/Cite&gt;&lt;/EndNote&gt;</w:instrText>
      </w:r>
      <w:r w:rsidR="000B232C" w:rsidRPr="000B232C">
        <w:rPr>
          <w:rFonts w:asciiTheme="majorBidi" w:hAnsiTheme="majorBidi" w:cstheme="majorBidi"/>
          <w:sz w:val="24"/>
          <w:szCs w:val="24"/>
        </w:rPr>
        <w:fldChar w:fldCharType="separate"/>
      </w:r>
      <w:r w:rsidR="000B232C" w:rsidRPr="000B232C">
        <w:rPr>
          <w:rFonts w:asciiTheme="majorBidi" w:hAnsiTheme="majorBidi" w:cstheme="majorBidi"/>
          <w:noProof/>
          <w:sz w:val="24"/>
          <w:szCs w:val="24"/>
        </w:rPr>
        <w:t>(Moein et al. 2020)</w:t>
      </w:r>
      <w:r w:rsidR="000B232C" w:rsidRPr="000B232C">
        <w:rPr>
          <w:rFonts w:asciiTheme="majorBidi" w:hAnsiTheme="majorBidi" w:cstheme="majorBidi"/>
          <w:sz w:val="24"/>
          <w:szCs w:val="24"/>
        </w:rPr>
        <w:fldChar w:fldCharType="end"/>
      </w:r>
      <w:r w:rsidR="000D472E" w:rsidRPr="000B232C">
        <w:rPr>
          <w:rFonts w:asciiTheme="majorBidi" w:hAnsiTheme="majorBidi" w:cstheme="majorBidi"/>
          <w:sz w:val="24"/>
          <w:szCs w:val="24"/>
        </w:rPr>
        <w:t xml:space="preserve">. </w:t>
      </w:r>
      <w:r w:rsidR="00F808F6" w:rsidRPr="005A4D7E">
        <w:rPr>
          <w:rFonts w:asciiTheme="majorBidi" w:hAnsiTheme="majorBidi" w:cstheme="majorBidi"/>
          <w:sz w:val="24"/>
          <w:szCs w:val="24"/>
        </w:rPr>
        <w:t xml:space="preserve">These outcomes highlight the need to recognize some epidemiological characteristics and the risk factors of COVID-19-related severe results </w:t>
      </w:r>
      <w:r w:rsidR="00BF30A6" w:rsidRPr="005A4D7E">
        <w:rPr>
          <w:rFonts w:asciiTheme="majorBidi" w:hAnsiTheme="majorBidi" w:cstheme="majorBidi"/>
          <w:sz w:val="24"/>
          <w:szCs w:val="24"/>
        </w:rPr>
        <w:fldChar w:fldCharType="begin"/>
      </w:r>
      <w:r w:rsidR="00747905" w:rsidRPr="005A4D7E">
        <w:rPr>
          <w:rFonts w:asciiTheme="majorBidi" w:hAnsiTheme="majorBidi" w:cstheme="majorBidi"/>
          <w:sz w:val="24"/>
          <w:szCs w:val="24"/>
        </w:rPr>
        <w:instrText xml:space="preserve"> ADDIN EN.CITE &lt;EndNote&gt;&lt;Cite&gt;&lt;Author&gt;Williamson&lt;/Author&gt;&lt;Year&gt;2020&lt;/Year&gt;&lt;RecNum&gt;22&lt;/RecNum&gt;&lt;DisplayText&gt;(Williamson et al. 2020)&lt;/DisplayText&gt;&lt;record&gt;&lt;rec-number&gt;22&lt;/rec-number&gt;&lt;foreign-keys&gt;&lt;key app="EN" db-id="x2e0paf2crwzt3exds6vxd5nvzzaa2zzx9ea" timestamp="1599678135"&gt;22&lt;/key&gt;&lt;/foreign-keys&gt;&lt;ref-type name="Journal Article"&gt;17&lt;/ref-type&gt;&lt;contributors&gt;&lt;authors&gt;&lt;author&gt;Williamson, Elizabeth J&lt;/author&gt;&lt;author&gt;Walker, Alex J&lt;/author&gt;&lt;author&gt;Bhaskaran, Krishnan&lt;/author&gt;&lt;author&gt;Bacon, Seb&lt;/author&gt;&lt;author&gt;Bates, Chris&lt;/author&gt;&lt;author&gt;Morton, Caroline E&lt;/author&gt;&lt;author&gt;Curtis, Helen J&lt;/author&gt;&lt;author&gt;Mehrkar, Amir&lt;/author&gt;&lt;author&gt;Evans, David&lt;/author&gt;&lt;author&gt;Inglesby, Peter&lt;/author&gt;&lt;/authors&gt;&lt;/contributors&gt;&lt;titles&gt;&lt;title&gt;Factors associated with COVID-19-related death using OpenSAFELY&lt;/title&gt;&lt;secondary-title&gt;Nature&lt;/secondary-title&gt;&lt;/titles&gt;&lt;periodical&gt;&lt;full-title&gt;Nature&lt;/full-title&gt;&lt;/periodical&gt;&lt;pages&gt;430-436&lt;/pages&gt;&lt;volume&gt;584&lt;/volume&gt;&lt;number&gt;7821&lt;/number&gt;&lt;dates&gt;&lt;year&gt;2020&lt;/year&gt;&lt;/dates&gt;&lt;isbn&gt;1476-4687&lt;/isbn&gt;&lt;urls&gt;&lt;/urls&gt;&lt;/record&gt;&lt;/Cite&gt;&lt;/EndNote&gt;</w:instrText>
      </w:r>
      <w:r w:rsidR="00BF30A6" w:rsidRPr="005A4D7E">
        <w:rPr>
          <w:rFonts w:asciiTheme="majorBidi" w:hAnsiTheme="majorBidi" w:cstheme="majorBidi"/>
          <w:sz w:val="24"/>
          <w:szCs w:val="24"/>
        </w:rPr>
        <w:fldChar w:fldCharType="separate"/>
      </w:r>
      <w:r w:rsidR="003563C9" w:rsidRPr="005A4D7E">
        <w:rPr>
          <w:rFonts w:asciiTheme="majorBidi" w:hAnsiTheme="majorBidi" w:cstheme="majorBidi"/>
          <w:noProof/>
          <w:sz w:val="24"/>
          <w:szCs w:val="24"/>
        </w:rPr>
        <w:t>(Williamson et al. 2020)</w:t>
      </w:r>
      <w:r w:rsidR="00BF30A6" w:rsidRPr="005A4D7E">
        <w:rPr>
          <w:rFonts w:asciiTheme="majorBidi" w:hAnsiTheme="majorBidi" w:cstheme="majorBidi"/>
          <w:sz w:val="24"/>
          <w:szCs w:val="24"/>
        </w:rPr>
        <w:fldChar w:fldCharType="end"/>
      </w:r>
      <w:r w:rsidR="00CE2052" w:rsidRPr="005A4D7E">
        <w:rPr>
          <w:rFonts w:asciiTheme="majorBidi" w:hAnsiTheme="majorBidi" w:cstheme="majorBidi"/>
          <w:sz w:val="24"/>
          <w:szCs w:val="24"/>
        </w:rPr>
        <w:t>.</w:t>
      </w:r>
      <w:r w:rsidR="00901465" w:rsidRPr="005A4D7E">
        <w:rPr>
          <w:rFonts w:asciiTheme="majorBidi" w:hAnsiTheme="majorBidi" w:cstheme="majorBidi"/>
          <w:sz w:val="24"/>
          <w:szCs w:val="24"/>
        </w:rPr>
        <w:t xml:space="preserve"> </w:t>
      </w:r>
      <w:r w:rsidR="00822BED" w:rsidRPr="005A4D7E">
        <w:rPr>
          <w:rFonts w:asciiTheme="majorBidi" w:hAnsiTheme="majorBidi" w:cstheme="majorBidi"/>
          <w:sz w:val="24"/>
          <w:szCs w:val="24"/>
        </w:rPr>
        <w:t xml:space="preserve">Recently, studies </w:t>
      </w:r>
      <w:r w:rsidR="00BE7CCE" w:rsidRPr="005A4D7E">
        <w:rPr>
          <w:rFonts w:asciiTheme="majorBidi" w:hAnsiTheme="majorBidi" w:cstheme="majorBidi"/>
          <w:sz w:val="24"/>
          <w:szCs w:val="24"/>
        </w:rPr>
        <w:t>specified</w:t>
      </w:r>
      <w:r w:rsidR="00822BED" w:rsidRPr="005A4D7E">
        <w:rPr>
          <w:rFonts w:asciiTheme="majorBidi" w:hAnsiTheme="majorBidi" w:cstheme="majorBidi"/>
          <w:sz w:val="24"/>
          <w:szCs w:val="24"/>
        </w:rPr>
        <w:t xml:space="preserve"> that of the total confirmed deaths in Iran, the average COVID-19-related deaths have been in the elderly population, and most cases were male </w:t>
      </w:r>
      <w:r w:rsidR="00822BED" w:rsidRPr="005A4D7E">
        <w:rPr>
          <w:rFonts w:asciiTheme="majorBidi" w:hAnsiTheme="majorBidi" w:cstheme="majorBidi"/>
          <w:sz w:val="24"/>
          <w:szCs w:val="24"/>
        </w:rPr>
        <w:fldChar w:fldCharType="begin"/>
      </w:r>
      <w:r w:rsidR="00747905" w:rsidRPr="005A4D7E">
        <w:rPr>
          <w:rFonts w:asciiTheme="majorBidi" w:hAnsiTheme="majorBidi" w:cstheme="majorBidi"/>
          <w:sz w:val="24"/>
          <w:szCs w:val="24"/>
        </w:rPr>
        <w:instrText xml:space="preserve"> ADDIN EN.CITE &lt;EndNote&gt;&lt;Cite&gt;&lt;Author&gt;Janani&lt;/Author&gt;&lt;Year&gt;2020&lt;/Year&gt;&lt;RecNum&gt;23&lt;/RecNum&gt;&lt;DisplayText&gt;(Janani et al. 2020)&lt;/DisplayText&gt;&lt;record&gt;&lt;rec-number&gt;23&lt;/rec-number&gt;&lt;foreign-keys&gt;&lt;key app="EN" db-id="x2e0paf2crwzt3exds6vxd5nvzzaa2zzx9ea" timestamp="1599678135"&gt;23&lt;/key&gt;&lt;/foreign-keys&gt;&lt;ref-type name="Journal Article"&gt;17&lt;/ref-type&gt;&lt;contributors&gt;&lt;authors&gt;&lt;author&gt;Janani, Majid&lt;/author&gt;&lt;author&gt;Beheshti-Nia, Fereshte&lt;/author&gt;&lt;author&gt;Ahmadi, Hamzeh&lt;/author&gt;&lt;author&gt;Khazeni, Atefeh&lt;/author&gt;&lt;author&gt;Yadegarafar, Ghasem&lt;/author&gt;&lt;/authors&gt;&lt;/contributors&gt;&lt;titles&gt;&lt;title&gt;Epidemiological features and hotspot of COVID-19 in Isfahan province of Iran: Results of a cohort study&lt;/title&gt;&lt;/titles&gt;&lt;dates&gt;&lt;year&gt;2020&lt;/year&gt;&lt;/dates&gt;&lt;urls&gt;&lt;/urls&gt;&lt;/record&gt;&lt;/Cite&gt;&lt;/EndNote&gt;</w:instrText>
      </w:r>
      <w:r w:rsidR="00822BED" w:rsidRPr="005A4D7E">
        <w:rPr>
          <w:rFonts w:asciiTheme="majorBidi" w:hAnsiTheme="majorBidi" w:cstheme="majorBidi"/>
          <w:sz w:val="24"/>
          <w:szCs w:val="24"/>
        </w:rPr>
        <w:fldChar w:fldCharType="separate"/>
      </w:r>
      <w:r w:rsidR="003563C9" w:rsidRPr="005A4D7E">
        <w:rPr>
          <w:rFonts w:asciiTheme="majorBidi" w:hAnsiTheme="majorBidi" w:cstheme="majorBidi"/>
          <w:noProof/>
          <w:sz w:val="24"/>
          <w:szCs w:val="24"/>
        </w:rPr>
        <w:t>(Janani et al. 2020)</w:t>
      </w:r>
      <w:r w:rsidR="00822BED" w:rsidRPr="005A4D7E">
        <w:rPr>
          <w:rFonts w:asciiTheme="majorBidi" w:hAnsiTheme="majorBidi" w:cstheme="majorBidi"/>
          <w:sz w:val="24"/>
          <w:szCs w:val="24"/>
        </w:rPr>
        <w:fldChar w:fldCharType="end"/>
      </w:r>
      <w:r w:rsidR="00822BED" w:rsidRPr="005A4D7E">
        <w:rPr>
          <w:rFonts w:asciiTheme="majorBidi" w:hAnsiTheme="majorBidi" w:cstheme="majorBidi"/>
          <w:sz w:val="24"/>
          <w:szCs w:val="24"/>
        </w:rPr>
        <w:t>.</w:t>
      </w:r>
      <w:r w:rsidR="00672CAC" w:rsidRPr="005A4D7E">
        <w:rPr>
          <w:rFonts w:asciiTheme="majorBidi" w:hAnsiTheme="majorBidi" w:cstheme="majorBidi"/>
          <w:sz w:val="24"/>
          <w:szCs w:val="24"/>
        </w:rPr>
        <w:t xml:space="preserve"> </w:t>
      </w:r>
      <w:r w:rsidR="00BE7CCE" w:rsidRPr="005A4D7E">
        <w:rPr>
          <w:rFonts w:asciiTheme="majorBidi" w:hAnsiTheme="majorBidi" w:cstheme="majorBidi"/>
          <w:sz w:val="24"/>
          <w:szCs w:val="24"/>
        </w:rPr>
        <w:t xml:space="preserve">Moreover, </w:t>
      </w:r>
      <w:r w:rsidR="00027CF3" w:rsidRPr="005A4D7E">
        <w:rPr>
          <w:rFonts w:asciiTheme="majorBidi" w:hAnsiTheme="majorBidi" w:cstheme="majorBidi"/>
          <w:sz w:val="24"/>
          <w:szCs w:val="24"/>
        </w:rPr>
        <w:t xml:space="preserve">released </w:t>
      </w:r>
      <w:r w:rsidR="00F917FA" w:rsidRPr="005A4D7E">
        <w:rPr>
          <w:rFonts w:asciiTheme="majorBidi" w:hAnsiTheme="majorBidi" w:cstheme="majorBidi"/>
          <w:sz w:val="24"/>
          <w:szCs w:val="24"/>
        </w:rPr>
        <w:t>e</w:t>
      </w:r>
      <w:r w:rsidR="00672CAC" w:rsidRPr="005A4D7E">
        <w:rPr>
          <w:rFonts w:asciiTheme="majorBidi" w:hAnsiTheme="majorBidi" w:cstheme="majorBidi"/>
          <w:sz w:val="24"/>
          <w:szCs w:val="24"/>
        </w:rPr>
        <w:t xml:space="preserve">pidemiological data by the </w:t>
      </w:r>
      <w:r w:rsidR="00027CF3" w:rsidRPr="005A4D7E">
        <w:rPr>
          <w:rFonts w:asciiTheme="majorBidi" w:hAnsiTheme="majorBidi" w:cstheme="majorBidi"/>
          <w:sz w:val="24"/>
          <w:szCs w:val="24"/>
          <w:shd w:val="clear" w:color="auto" w:fill="FFFFFF"/>
        </w:rPr>
        <w:t>CCDC</w:t>
      </w:r>
      <w:r w:rsidR="00027CF3" w:rsidRPr="005A4D7E">
        <w:rPr>
          <w:rFonts w:asciiTheme="majorBidi" w:hAnsiTheme="majorBidi" w:cstheme="majorBidi"/>
          <w:sz w:val="24"/>
          <w:szCs w:val="24"/>
        </w:rPr>
        <w:t xml:space="preserve"> </w:t>
      </w:r>
      <w:r w:rsidR="00672CAC" w:rsidRPr="005A4D7E">
        <w:rPr>
          <w:rFonts w:asciiTheme="majorBidi" w:hAnsiTheme="majorBidi" w:cstheme="majorBidi"/>
          <w:sz w:val="24"/>
          <w:szCs w:val="24"/>
        </w:rPr>
        <w:t>revealed that several pre-existing comorbidities, including cardiovascular disease, hypertension, diabetes, respiratory disease, and cancers, have also been related to increased</w:t>
      </w:r>
      <w:r w:rsidR="00F0784A" w:rsidRPr="005A4D7E">
        <w:rPr>
          <w:rFonts w:asciiTheme="majorBidi" w:hAnsiTheme="majorBidi" w:cstheme="majorBidi"/>
          <w:sz w:val="24"/>
          <w:szCs w:val="24"/>
        </w:rPr>
        <w:t xml:space="preserve"> fatality </w:t>
      </w:r>
      <w:r w:rsidR="00672CAC" w:rsidRPr="005A4D7E">
        <w:rPr>
          <w:rFonts w:asciiTheme="majorBidi" w:hAnsiTheme="majorBidi" w:cstheme="majorBidi"/>
          <w:sz w:val="24"/>
          <w:szCs w:val="24"/>
        </w:rPr>
        <w:t>risk</w:t>
      </w:r>
      <w:r w:rsidR="00F0784A" w:rsidRPr="005A4D7E">
        <w:rPr>
          <w:rFonts w:asciiTheme="majorBidi" w:hAnsiTheme="majorBidi" w:cstheme="majorBidi"/>
          <w:sz w:val="24"/>
          <w:szCs w:val="24"/>
        </w:rPr>
        <w:t xml:space="preserve"> </w:t>
      </w:r>
      <w:r w:rsidR="00672CAC" w:rsidRPr="005A4D7E">
        <w:rPr>
          <w:rFonts w:asciiTheme="majorBidi" w:hAnsiTheme="majorBidi" w:cstheme="majorBidi"/>
          <w:sz w:val="24"/>
          <w:szCs w:val="24"/>
        </w:rPr>
        <w:fldChar w:fldCharType="begin"/>
      </w:r>
      <w:r w:rsidR="00747905" w:rsidRPr="005A4D7E">
        <w:rPr>
          <w:rFonts w:asciiTheme="majorBidi" w:hAnsiTheme="majorBidi" w:cstheme="majorBidi"/>
          <w:sz w:val="24"/>
          <w:szCs w:val="24"/>
        </w:rPr>
        <w:instrText xml:space="preserve"> ADDIN EN.CITE &lt;EndNote&gt;&lt;Cite&gt;&lt;Author&gt;Deng&lt;/Author&gt;&lt;Year&gt;2020&lt;/Year&gt;&lt;RecNum&gt;24&lt;/RecNum&gt;&lt;DisplayText&gt;(Deng et al. 2020)&lt;/DisplayText&gt;&lt;record&gt;&lt;rec-number&gt;24&lt;/rec-number&gt;&lt;foreign-keys&gt;&lt;key app="EN" db-id="x2e0paf2crwzt3exds6vxd5nvzzaa2zzx9ea" timestamp="1599678135"&gt;24&lt;/key&gt;&lt;/foreign-keys&gt;&lt;ref-type name="Journal Article"&gt;17&lt;/ref-type&gt;&lt;contributors&gt;&lt;authors&gt;&lt;author&gt;Deng, Guangtong&lt;/author&gt;&lt;author&gt;Yin, Mingzhu&lt;/author&gt;&lt;author&gt;Chen, Xiang&lt;/author&gt;&lt;author&gt;Zeng, Furong&lt;/author&gt;&lt;/authors&gt;&lt;/contributors&gt;&lt;titles&gt;&lt;title&gt;Clinical determinants for fatality of 44,672 patients with COVID-19&lt;/title&gt;&lt;secondary-title&gt;Critical Care&lt;/secondary-title&gt;&lt;/titles&gt;&lt;periodical&gt;&lt;full-title&gt;Critical Care&lt;/full-title&gt;&lt;/periodical&gt;&lt;pages&gt;1-3&lt;/pages&gt;&lt;volume&gt;24&lt;/volume&gt;&lt;number&gt;1&lt;/number&gt;&lt;dates&gt;&lt;year&gt;2020&lt;/year&gt;&lt;/dates&gt;&lt;isbn&gt;1364-8535&lt;/isbn&gt;&lt;urls&gt;&lt;/urls&gt;&lt;/record&gt;&lt;/Cite&gt;&lt;/EndNote&gt;</w:instrText>
      </w:r>
      <w:r w:rsidR="00672CAC" w:rsidRPr="005A4D7E">
        <w:rPr>
          <w:rFonts w:asciiTheme="majorBidi" w:hAnsiTheme="majorBidi" w:cstheme="majorBidi"/>
          <w:sz w:val="24"/>
          <w:szCs w:val="24"/>
        </w:rPr>
        <w:fldChar w:fldCharType="separate"/>
      </w:r>
      <w:r w:rsidR="003563C9" w:rsidRPr="005A4D7E">
        <w:rPr>
          <w:rFonts w:asciiTheme="majorBidi" w:hAnsiTheme="majorBidi" w:cstheme="majorBidi"/>
          <w:noProof/>
          <w:sz w:val="24"/>
          <w:szCs w:val="24"/>
        </w:rPr>
        <w:t>(Deng et al. 2020)</w:t>
      </w:r>
      <w:r w:rsidR="00672CAC" w:rsidRPr="005A4D7E">
        <w:rPr>
          <w:rFonts w:asciiTheme="majorBidi" w:hAnsiTheme="majorBidi" w:cstheme="majorBidi"/>
          <w:sz w:val="24"/>
          <w:szCs w:val="24"/>
        </w:rPr>
        <w:fldChar w:fldCharType="end"/>
      </w:r>
      <w:r w:rsidR="00672CAC" w:rsidRPr="005A4D7E">
        <w:rPr>
          <w:rFonts w:asciiTheme="majorBidi" w:hAnsiTheme="majorBidi" w:cstheme="majorBidi"/>
          <w:sz w:val="24"/>
          <w:szCs w:val="24"/>
        </w:rPr>
        <w:t>.</w:t>
      </w:r>
      <w:r w:rsidR="00027CF3" w:rsidRPr="005A4D7E">
        <w:rPr>
          <w:rFonts w:asciiTheme="majorBidi" w:hAnsiTheme="majorBidi" w:cstheme="majorBidi"/>
          <w:sz w:val="24"/>
          <w:szCs w:val="24"/>
        </w:rPr>
        <w:t xml:space="preserve"> </w:t>
      </w:r>
      <w:r w:rsidR="00433179" w:rsidRPr="005A4D7E">
        <w:rPr>
          <w:rFonts w:asciiTheme="majorBidi" w:hAnsiTheme="majorBidi" w:cstheme="majorBidi"/>
          <w:sz w:val="24"/>
          <w:szCs w:val="24"/>
        </w:rPr>
        <w:t xml:space="preserve">Besides the clinical characteristics, fluctuations in laboratory parameters, as well as computed tomography high scores, were previously reported in COVID-19 affected patients with worse outcomes </w:t>
      </w:r>
      <w:r w:rsidR="003C1ECB" w:rsidRPr="005A4D7E">
        <w:rPr>
          <w:rFonts w:asciiTheme="majorBidi" w:hAnsiTheme="majorBidi" w:cstheme="majorBidi"/>
          <w:sz w:val="24"/>
          <w:szCs w:val="24"/>
        </w:rPr>
        <w:fldChar w:fldCharType="begin"/>
      </w:r>
      <w:r w:rsidR="00F73B54" w:rsidRPr="005A4D7E">
        <w:rPr>
          <w:rFonts w:asciiTheme="majorBidi" w:hAnsiTheme="majorBidi" w:cstheme="majorBidi"/>
          <w:sz w:val="24"/>
          <w:szCs w:val="24"/>
        </w:rPr>
        <w:instrText xml:space="preserve"> ADDIN EN.CITE &lt;EndNote&gt;&lt;Cite&gt;&lt;Author&gt;Sabri&lt;/Author&gt;&lt;Year&gt;2020&lt;/Year&gt;&lt;RecNum&gt;4&lt;/RecNum&gt;&lt;DisplayText&gt;(Sabri et al. 2020)&lt;/DisplayText&gt;&lt;record&gt;&lt;rec-number&gt;4&lt;/rec-number&gt;&lt;foreign-keys&gt;&lt;key app="EN" db-id="x2e0paf2crwzt3exds6vxd5nvzzaa2zzx9ea" timestamp="1599237054"&gt;4&lt;/key&gt;&lt;/foreign-keys&gt;&lt;ref-type name="Journal Article"&gt;17&lt;/ref-type&gt;&lt;contributors&gt;&lt;authors&gt;&lt;author&gt;Sabri, A.&lt;/author&gt;&lt;author&gt;Davarpanah, A. H.&lt;/author&gt;&lt;author&gt;Mahdavi, A.&lt;/author&gt;&lt;author&gt;Abrishami, A.&lt;/author&gt;&lt;author&gt;Khazaei, M.&lt;/author&gt;&lt;author&gt;Heydari, S.&lt;/author&gt;&lt;author&gt;Asgari, R.&lt;/author&gt;&lt;author&gt;Nekooghadam, S. M.&lt;/author&gt;&lt;author&gt;Dobranowski, J.&lt;/author&gt;&lt;author&gt;Taheri, M. S.&lt;/author&gt;&lt;/authors&gt;&lt;/contributors&gt;&lt;titles&gt;&lt;title&gt;Novel coronavirus disease 2019: predicting prognosis with a computed tomography-based disease severity score and clinical laboratory data&lt;/title&gt;&lt;secondary-title&gt;Pol Arch Intern Med&lt;/secondary-title&gt;&lt;alt-title&gt;Polish archives of internal medicine&lt;/alt-title&gt;&lt;/titles&gt;&lt;periodical&gt;&lt;full-title&gt;Pol Arch Intern Med&lt;/full-title&gt;&lt;abbr-1&gt;Polish archives of internal medicine&lt;/abbr-1&gt;&lt;/periodical&gt;&lt;alt-periodical&gt;&lt;full-title&gt;Pol Arch Intern Med&lt;/full-title&gt;&lt;abbr-1&gt;Polish archives of internal medicine&lt;/abbr-1&gt;&lt;/alt-periodical&gt;&lt;pages&gt;629-634&lt;/pages&gt;&lt;volume&gt;130&lt;/volume&gt;&lt;number&gt;7-8&lt;/number&gt;&lt;edition&gt;2020/06/06&lt;/edition&gt;&lt;dates&gt;&lt;year&gt;2020&lt;/year&gt;&lt;pub-dates&gt;&lt;date&gt;Aug 27&lt;/date&gt;&lt;/pub-dates&gt;&lt;/dates&gt;&lt;isbn&gt;0032-3772&lt;/isbn&gt;&lt;accession-num&gt;32500700&lt;/accession-num&gt;&lt;urls&gt;&lt;/urls&gt;&lt;electronic-resource-num&gt;10.20452/pamw.15422&lt;/electronic-resource-num&gt;&lt;remote-database-provider&gt;NLM&lt;/remote-database-provider&gt;&lt;language&gt;eng&lt;/language&gt;&lt;/record&gt;&lt;/Cite&gt;&lt;/EndNote&gt;</w:instrText>
      </w:r>
      <w:r w:rsidR="003C1ECB" w:rsidRPr="005A4D7E">
        <w:rPr>
          <w:rFonts w:asciiTheme="majorBidi" w:hAnsiTheme="majorBidi" w:cstheme="majorBidi"/>
          <w:sz w:val="24"/>
          <w:szCs w:val="24"/>
        </w:rPr>
        <w:fldChar w:fldCharType="separate"/>
      </w:r>
      <w:r w:rsidR="003563C9" w:rsidRPr="005A4D7E">
        <w:rPr>
          <w:rFonts w:asciiTheme="majorBidi" w:hAnsiTheme="majorBidi" w:cstheme="majorBidi"/>
          <w:noProof/>
          <w:sz w:val="24"/>
          <w:szCs w:val="24"/>
        </w:rPr>
        <w:t>(Sabri et al. 2020)</w:t>
      </w:r>
      <w:r w:rsidR="003C1ECB" w:rsidRPr="005A4D7E">
        <w:rPr>
          <w:rFonts w:asciiTheme="majorBidi" w:hAnsiTheme="majorBidi" w:cstheme="majorBidi"/>
          <w:sz w:val="24"/>
          <w:szCs w:val="24"/>
        </w:rPr>
        <w:fldChar w:fldCharType="end"/>
      </w:r>
      <w:r w:rsidR="003C1ECB" w:rsidRPr="005A4D7E">
        <w:rPr>
          <w:rFonts w:asciiTheme="majorBidi" w:hAnsiTheme="majorBidi" w:cstheme="majorBidi"/>
          <w:sz w:val="24"/>
          <w:szCs w:val="24"/>
        </w:rPr>
        <w:t xml:space="preserve">. </w:t>
      </w:r>
      <w:r w:rsidR="00437371" w:rsidRPr="005A4D7E">
        <w:rPr>
          <w:rFonts w:asciiTheme="majorBidi" w:hAnsiTheme="majorBidi" w:cstheme="majorBidi"/>
          <w:sz w:val="24"/>
          <w:szCs w:val="24"/>
          <w:shd w:val="clear" w:color="auto" w:fill="FFFFFF"/>
        </w:rPr>
        <w:t xml:space="preserve">This study aimed to determine the potential risk factors </w:t>
      </w:r>
      <w:r w:rsidR="00C60211" w:rsidRPr="005A4D7E">
        <w:rPr>
          <w:rFonts w:asciiTheme="majorBidi" w:hAnsiTheme="majorBidi" w:cstheme="majorBidi"/>
          <w:sz w:val="24"/>
          <w:szCs w:val="24"/>
        </w:rPr>
        <w:t xml:space="preserve">as well as </w:t>
      </w:r>
      <w:r w:rsidR="00437371" w:rsidRPr="005A4D7E">
        <w:rPr>
          <w:rFonts w:asciiTheme="majorBidi" w:hAnsiTheme="majorBidi" w:cstheme="majorBidi"/>
          <w:sz w:val="24"/>
          <w:szCs w:val="24"/>
          <w:shd w:val="clear" w:color="auto" w:fill="FFFFFF"/>
        </w:rPr>
        <w:t>a COVID-19-induced mortality predictive model concentrating on the initial recorded laboratory tests apart from clinical characteristics and CT scan results</w:t>
      </w:r>
      <w:r w:rsidR="00C60211" w:rsidRPr="005A4D7E">
        <w:rPr>
          <w:rFonts w:asciiTheme="majorBidi" w:hAnsiTheme="majorBidi" w:cstheme="majorBidi"/>
          <w:sz w:val="24"/>
          <w:szCs w:val="24"/>
          <w:shd w:val="clear" w:color="auto" w:fill="FFFFFF"/>
        </w:rPr>
        <w:t xml:space="preserve"> </w:t>
      </w:r>
      <w:r w:rsidR="004376F4" w:rsidRPr="005A4D7E">
        <w:rPr>
          <w:rFonts w:asciiTheme="majorBidi" w:hAnsiTheme="majorBidi" w:cstheme="majorBidi"/>
          <w:sz w:val="24"/>
          <w:szCs w:val="24"/>
        </w:rPr>
        <w:t>based on data of multi-center hospitals.</w:t>
      </w:r>
    </w:p>
    <w:p w:rsidR="00433179" w:rsidRPr="005A4D7E" w:rsidRDefault="00433179" w:rsidP="00DF29C9">
      <w:pPr>
        <w:spacing w:line="360" w:lineRule="auto"/>
        <w:jc w:val="both"/>
        <w:rPr>
          <w:rFonts w:asciiTheme="majorBidi" w:hAnsiTheme="majorBidi" w:cstheme="majorBidi"/>
          <w:b/>
          <w:bCs/>
          <w:sz w:val="24"/>
          <w:szCs w:val="24"/>
        </w:rPr>
      </w:pPr>
      <w:r w:rsidRPr="005A4D7E">
        <w:rPr>
          <w:rFonts w:asciiTheme="majorBidi" w:hAnsiTheme="majorBidi" w:cstheme="majorBidi"/>
          <w:b/>
          <w:bCs/>
          <w:sz w:val="24"/>
          <w:szCs w:val="24"/>
        </w:rPr>
        <w:t xml:space="preserve">Materials and methods </w:t>
      </w:r>
    </w:p>
    <w:p w:rsidR="00433179" w:rsidRPr="005A4D7E" w:rsidRDefault="00433179" w:rsidP="00DF29C9">
      <w:pPr>
        <w:spacing w:line="360" w:lineRule="auto"/>
        <w:jc w:val="both"/>
        <w:rPr>
          <w:rFonts w:asciiTheme="majorBidi" w:hAnsiTheme="majorBidi" w:cstheme="majorBidi"/>
          <w:b/>
          <w:bCs/>
          <w:sz w:val="24"/>
          <w:szCs w:val="24"/>
        </w:rPr>
      </w:pPr>
      <w:r w:rsidRPr="005A4D7E">
        <w:rPr>
          <w:rFonts w:asciiTheme="majorBidi" w:hAnsiTheme="majorBidi" w:cstheme="majorBidi"/>
          <w:b/>
          <w:bCs/>
          <w:sz w:val="24"/>
          <w:szCs w:val="24"/>
        </w:rPr>
        <w:t xml:space="preserve">Data </w:t>
      </w:r>
    </w:p>
    <w:p w:rsidR="00C85D92" w:rsidRPr="005A4D7E" w:rsidRDefault="00D849A6" w:rsidP="004B2F20">
      <w:pPr>
        <w:spacing w:line="360" w:lineRule="auto"/>
        <w:jc w:val="both"/>
        <w:rPr>
          <w:rFonts w:asciiTheme="majorBidi" w:hAnsiTheme="majorBidi" w:cstheme="majorBidi"/>
          <w:sz w:val="24"/>
          <w:szCs w:val="24"/>
        </w:rPr>
      </w:pPr>
      <w:r w:rsidRPr="00D849A6">
        <w:rPr>
          <w:rFonts w:asciiTheme="majorBidi" w:hAnsiTheme="majorBidi" w:cstheme="majorBidi"/>
        </w:rPr>
        <w:t xml:space="preserve">We obtained medical recorded information about 136 deaths induced by COVID-19 (≥18 years old) related to four referral centers from February 24th to April 12th, 2020, in Isfahan, Iran. </w:t>
      </w:r>
      <w:r w:rsidR="00D00C30" w:rsidRPr="00BA13FB">
        <w:rPr>
          <w:rFonts w:asciiTheme="majorBidi" w:hAnsiTheme="majorBidi" w:cstheme="majorBidi"/>
        </w:rPr>
        <w:t xml:space="preserve">To figure out the relationship between the demographic, clinical, and laboratory findings and mortality, </w:t>
      </w:r>
      <w:r w:rsidR="00D00C30" w:rsidRPr="00496639">
        <w:rPr>
          <w:rFonts w:asciiTheme="majorBidi" w:hAnsiTheme="majorBidi" w:cstheme="majorBidi"/>
          <w:highlight w:val="yellow"/>
        </w:rPr>
        <w:t>we also analyzed medical information from 272 discharged inpatients to compare with those who experience death in the hospital.</w:t>
      </w:r>
      <w:r w:rsidR="00D00C30" w:rsidRPr="00BA13FB">
        <w:rPr>
          <w:rFonts w:asciiTheme="majorBidi" w:hAnsiTheme="majorBidi" w:cstheme="majorBidi"/>
        </w:rPr>
        <w:t xml:space="preserve"> </w:t>
      </w:r>
      <w:r w:rsidR="00600409" w:rsidRPr="00BA13FB">
        <w:rPr>
          <w:rFonts w:asciiTheme="majorBidi" w:hAnsiTheme="majorBidi" w:cstheme="majorBidi"/>
          <w:sz w:val="24"/>
          <w:szCs w:val="24"/>
          <w:shd w:val="clear" w:color="auto" w:fill="FFFFFF"/>
        </w:rPr>
        <w:t>S</w:t>
      </w:r>
      <w:r w:rsidR="00D96611" w:rsidRPr="00BA13FB">
        <w:rPr>
          <w:rStyle w:val="Emphasis"/>
          <w:rFonts w:asciiTheme="majorBidi" w:hAnsiTheme="majorBidi" w:cstheme="majorBidi"/>
          <w:i w:val="0"/>
          <w:iCs w:val="0"/>
          <w:sz w:val="24"/>
          <w:szCs w:val="24"/>
          <w:shd w:val="clear" w:color="auto" w:fill="FFFFFF"/>
        </w:rPr>
        <w:t>imilar</w:t>
      </w:r>
      <w:r w:rsidR="00D96611" w:rsidRPr="00BA13FB">
        <w:rPr>
          <w:rFonts w:asciiTheme="majorBidi" w:hAnsiTheme="majorBidi" w:cstheme="majorBidi"/>
          <w:sz w:val="24"/>
          <w:szCs w:val="24"/>
          <w:shd w:val="clear" w:color="auto" w:fill="FFFFFF"/>
        </w:rPr>
        <w:t xml:space="preserve"> to the </w:t>
      </w:r>
      <w:r w:rsidR="00D96611" w:rsidRPr="00BA13FB">
        <w:rPr>
          <w:rStyle w:val="Emphasis"/>
          <w:rFonts w:asciiTheme="majorBidi" w:hAnsiTheme="majorBidi" w:cstheme="majorBidi"/>
          <w:i w:val="0"/>
          <w:iCs w:val="0"/>
          <w:sz w:val="24"/>
          <w:szCs w:val="24"/>
          <w:shd w:val="clear" w:color="auto" w:fill="FFFFFF"/>
        </w:rPr>
        <w:t>previous studies</w:t>
      </w:r>
      <w:r w:rsidR="00D96611" w:rsidRPr="00BA13FB">
        <w:rPr>
          <w:rFonts w:asciiTheme="majorBidi" w:hAnsiTheme="majorBidi" w:cstheme="majorBidi"/>
          <w:sz w:val="24"/>
          <w:szCs w:val="24"/>
        </w:rPr>
        <w:t>,</w:t>
      </w:r>
      <w:r w:rsidR="00756C9C" w:rsidRPr="00BA13FB">
        <w:rPr>
          <w:rFonts w:asciiTheme="majorBidi" w:hAnsiTheme="majorBidi" w:cstheme="majorBidi"/>
          <w:sz w:val="24"/>
          <w:szCs w:val="24"/>
        </w:rPr>
        <w:t xml:space="preserve"> </w:t>
      </w:r>
      <w:r w:rsidR="00323B7F" w:rsidRPr="00BA13FB">
        <w:rPr>
          <w:rFonts w:asciiTheme="majorBidi" w:hAnsiTheme="majorBidi" w:cstheme="majorBidi"/>
          <w:sz w:val="24"/>
          <w:szCs w:val="24"/>
        </w:rPr>
        <w:t xml:space="preserve">the </w:t>
      </w:r>
      <w:r w:rsidR="00600409" w:rsidRPr="00BA13FB">
        <w:rPr>
          <w:rFonts w:asciiTheme="majorBidi" w:hAnsiTheme="majorBidi" w:cstheme="majorBidi"/>
          <w:sz w:val="24"/>
          <w:szCs w:val="24"/>
        </w:rPr>
        <w:t>diagnosis of COVID-19</w:t>
      </w:r>
      <w:r w:rsidR="00600409" w:rsidRPr="00BA13FB">
        <w:rPr>
          <w:rFonts w:asciiTheme="majorBidi" w:hAnsiTheme="majorBidi" w:cstheme="majorBidi"/>
          <w:sz w:val="24"/>
          <w:szCs w:val="24"/>
          <w:shd w:val="clear" w:color="auto" w:fill="FFFFFF"/>
        </w:rPr>
        <w:t xml:space="preserve"> </w:t>
      </w:r>
      <w:r w:rsidR="00756C9C" w:rsidRPr="00BA13FB">
        <w:rPr>
          <w:rFonts w:asciiTheme="majorBidi" w:hAnsiTheme="majorBidi" w:cstheme="majorBidi"/>
          <w:sz w:val="24"/>
          <w:szCs w:val="24"/>
        </w:rPr>
        <w:t xml:space="preserve">relied on </w:t>
      </w:r>
      <w:r w:rsidR="002C465B" w:rsidRPr="00BA13FB">
        <w:rPr>
          <w:rFonts w:asciiTheme="majorBidi" w:hAnsiTheme="majorBidi" w:cstheme="majorBidi"/>
          <w:sz w:val="24"/>
          <w:szCs w:val="24"/>
        </w:rPr>
        <w:t xml:space="preserve">positive real-time </w:t>
      </w:r>
      <w:r w:rsidR="002C465B" w:rsidRPr="00BA13FB">
        <w:rPr>
          <w:rFonts w:asciiTheme="majorBidi" w:hAnsiTheme="majorBidi" w:cstheme="majorBidi"/>
          <w:sz w:val="24"/>
          <w:szCs w:val="24"/>
        </w:rPr>
        <w:lastRenderedPageBreak/>
        <w:t>reverse transcriptase polymerase chain reaction (RT-PCR)</w:t>
      </w:r>
      <w:r w:rsidR="00756C9C" w:rsidRPr="00BA13FB">
        <w:rPr>
          <w:rFonts w:asciiTheme="majorBidi" w:hAnsiTheme="majorBidi" w:cstheme="majorBidi"/>
          <w:sz w:val="24"/>
          <w:szCs w:val="24"/>
        </w:rPr>
        <w:t xml:space="preserve"> </w:t>
      </w:r>
      <w:r w:rsidR="00756C9C" w:rsidRPr="00496639">
        <w:rPr>
          <w:rFonts w:asciiTheme="majorBidi" w:hAnsiTheme="majorBidi" w:cstheme="majorBidi"/>
          <w:sz w:val="24"/>
          <w:szCs w:val="24"/>
          <w:highlight w:val="yellow"/>
        </w:rPr>
        <w:t xml:space="preserve">or </w:t>
      </w:r>
      <w:r w:rsidR="00D96611" w:rsidRPr="00496639">
        <w:rPr>
          <w:rFonts w:asciiTheme="majorBidi" w:hAnsiTheme="majorBidi" w:cstheme="majorBidi"/>
          <w:sz w:val="24"/>
          <w:szCs w:val="24"/>
          <w:highlight w:val="yellow"/>
        </w:rPr>
        <w:t>chest</w:t>
      </w:r>
      <w:r w:rsidR="00756C9C" w:rsidRPr="00496639">
        <w:rPr>
          <w:rFonts w:asciiTheme="majorBidi" w:hAnsiTheme="majorBidi" w:cstheme="majorBidi"/>
          <w:sz w:val="24"/>
          <w:szCs w:val="24"/>
          <w:highlight w:val="yellow"/>
        </w:rPr>
        <w:t xml:space="preserve"> computed tomography imaging </w:t>
      </w:r>
      <w:r w:rsidR="00D96611" w:rsidRPr="00496639">
        <w:rPr>
          <w:rFonts w:asciiTheme="majorBidi" w:hAnsiTheme="majorBidi" w:cstheme="majorBidi"/>
          <w:sz w:val="24"/>
          <w:szCs w:val="24"/>
          <w:highlight w:val="yellow"/>
        </w:rPr>
        <w:t xml:space="preserve">features </w:t>
      </w:r>
      <w:r w:rsidR="00F1071C" w:rsidRPr="00496639">
        <w:rPr>
          <w:rFonts w:asciiTheme="majorBidi" w:hAnsiTheme="majorBidi" w:cstheme="majorBidi"/>
          <w:sz w:val="24"/>
          <w:szCs w:val="24"/>
          <w:highlight w:val="yellow"/>
        </w:rPr>
        <w:fldChar w:fldCharType="begin"/>
      </w:r>
      <w:r w:rsidR="00F73B54" w:rsidRPr="00496639">
        <w:rPr>
          <w:rFonts w:asciiTheme="majorBidi" w:hAnsiTheme="majorBidi" w:cstheme="majorBidi"/>
          <w:sz w:val="24"/>
          <w:szCs w:val="24"/>
          <w:highlight w:val="yellow"/>
        </w:rPr>
        <w:instrText xml:space="preserve"> ADDIN EN.CITE &lt;EndNote&gt;&lt;Cite&gt;&lt;Author&gt;Sabri&lt;/Author&gt;&lt;Year&gt;2020&lt;/Year&gt;&lt;RecNum&gt;4&lt;/RecNum&gt;&lt;DisplayText&gt;(Sabri et al. 2020)&lt;/DisplayText&gt;&lt;record&gt;&lt;rec-number&gt;4&lt;/rec-number&gt;&lt;foreign-keys&gt;&lt;key app="EN" db-id="x2e0paf2crwzt3exds6vxd5nvzzaa2zzx9ea" timestamp="1599237054"&gt;4&lt;/key&gt;&lt;/foreign-keys&gt;&lt;ref-type name="Journal Article"&gt;17&lt;/ref-type&gt;&lt;contributors&gt;&lt;authors&gt;&lt;author&gt;Sabri, A.&lt;/author&gt;&lt;author&gt;Davarpanah, A. H.&lt;/author&gt;&lt;author&gt;Mahdavi, A.&lt;/author&gt;&lt;author&gt;Abrishami, A.&lt;/author&gt;&lt;author&gt;Khazaei, M.&lt;/author&gt;&lt;author&gt;Heydari, S.&lt;/author&gt;&lt;author&gt;Asgari, R.&lt;/author&gt;&lt;author&gt;Nekooghadam, S. M.&lt;/author&gt;&lt;author&gt;Dobranowski, J.&lt;/author&gt;&lt;author&gt;Taheri, M. S.&lt;/author&gt;&lt;/authors&gt;&lt;/contributors&gt;&lt;titles&gt;&lt;title&gt;Novel coronavirus disease 2019: predicting prognosis with a computed tomography-based disease severity score and clinical laboratory data&lt;/title&gt;&lt;secondary-title&gt;Pol Arch Intern Med&lt;/secondary-title&gt;&lt;alt-title&gt;Polish archives of internal medicine&lt;/alt-title&gt;&lt;/titles&gt;&lt;periodical&gt;&lt;full-title&gt;Pol Arch Intern Med&lt;/full-title&gt;&lt;abbr-1&gt;Polish archives of internal medicine&lt;/abbr-1&gt;&lt;/periodical&gt;&lt;alt-periodical&gt;&lt;full-title&gt;Pol Arch Intern Med&lt;/full-title&gt;&lt;abbr-1&gt;Polish archives of internal medicine&lt;/abbr-1&gt;&lt;/alt-periodical&gt;&lt;pages&gt;629-634&lt;/pages&gt;&lt;volume&gt;130&lt;/volume&gt;&lt;number&gt;7-8&lt;/number&gt;&lt;edition&gt;2020/06/06&lt;/edition&gt;&lt;dates&gt;&lt;year&gt;2020&lt;/year&gt;&lt;pub-dates&gt;&lt;date&gt;Aug 27&lt;/date&gt;&lt;/pub-dates&gt;&lt;/dates&gt;&lt;isbn&gt;0032-3772&lt;/isbn&gt;&lt;accession-num&gt;32500700&lt;/accession-num&gt;&lt;urls&gt;&lt;/urls&gt;&lt;electronic-resource-num&gt;10.20452/pamw.15422&lt;/electronic-resource-num&gt;&lt;remote-database-provider&gt;NLM&lt;/remote-database-provider&gt;&lt;language&gt;eng&lt;/language&gt;&lt;/record&gt;&lt;/Cite&gt;&lt;/EndNote&gt;</w:instrText>
      </w:r>
      <w:r w:rsidR="00F1071C" w:rsidRPr="00496639">
        <w:rPr>
          <w:rFonts w:asciiTheme="majorBidi" w:hAnsiTheme="majorBidi" w:cstheme="majorBidi"/>
          <w:sz w:val="24"/>
          <w:szCs w:val="24"/>
          <w:highlight w:val="yellow"/>
        </w:rPr>
        <w:fldChar w:fldCharType="separate"/>
      </w:r>
      <w:r w:rsidR="003563C9" w:rsidRPr="00496639">
        <w:rPr>
          <w:rFonts w:asciiTheme="majorBidi" w:hAnsiTheme="majorBidi" w:cstheme="majorBidi"/>
          <w:noProof/>
          <w:sz w:val="24"/>
          <w:szCs w:val="24"/>
          <w:highlight w:val="yellow"/>
        </w:rPr>
        <w:t>(Sabri et al. 2020)</w:t>
      </w:r>
      <w:r w:rsidR="00F1071C" w:rsidRPr="00496639">
        <w:rPr>
          <w:rFonts w:asciiTheme="majorBidi" w:hAnsiTheme="majorBidi" w:cstheme="majorBidi"/>
          <w:sz w:val="24"/>
          <w:szCs w:val="24"/>
          <w:highlight w:val="yellow"/>
        </w:rPr>
        <w:fldChar w:fldCharType="end"/>
      </w:r>
      <w:r w:rsidR="00756C9C" w:rsidRPr="00496639">
        <w:rPr>
          <w:rFonts w:asciiTheme="majorBidi" w:hAnsiTheme="majorBidi" w:cstheme="majorBidi"/>
          <w:sz w:val="24"/>
          <w:szCs w:val="24"/>
          <w:highlight w:val="yellow"/>
        </w:rPr>
        <w:t>.</w:t>
      </w:r>
      <w:r w:rsidR="00B8243E" w:rsidRPr="005A4D7E">
        <w:rPr>
          <w:rFonts w:asciiTheme="majorBidi" w:hAnsiTheme="majorBidi" w:cstheme="majorBidi"/>
          <w:sz w:val="24"/>
          <w:szCs w:val="24"/>
        </w:rPr>
        <w:t xml:space="preserve"> </w:t>
      </w:r>
      <w:r w:rsidR="002C465B" w:rsidRPr="005A4D7E">
        <w:rPr>
          <w:rFonts w:asciiTheme="majorBidi" w:hAnsiTheme="majorBidi" w:cstheme="majorBidi"/>
          <w:sz w:val="24"/>
          <w:szCs w:val="24"/>
        </w:rPr>
        <w:t xml:space="preserve">Investigators </w:t>
      </w:r>
      <w:r w:rsidR="00512DE2" w:rsidRPr="005A4D7E">
        <w:rPr>
          <w:rFonts w:asciiTheme="majorBidi" w:hAnsiTheme="majorBidi" w:cstheme="majorBidi"/>
          <w:sz w:val="24"/>
          <w:szCs w:val="24"/>
        </w:rPr>
        <w:t>extracted</w:t>
      </w:r>
      <w:r w:rsidR="002C465B" w:rsidRPr="005A4D7E">
        <w:rPr>
          <w:rFonts w:asciiTheme="majorBidi" w:hAnsiTheme="majorBidi" w:cstheme="majorBidi"/>
          <w:sz w:val="24"/>
          <w:szCs w:val="24"/>
        </w:rPr>
        <w:t xml:space="preserve"> demographic characteristics, medical history, </w:t>
      </w:r>
      <w:r w:rsidR="00690099" w:rsidRPr="005A4D7E">
        <w:rPr>
          <w:rFonts w:asciiTheme="majorBidi" w:hAnsiTheme="majorBidi" w:cstheme="majorBidi"/>
          <w:sz w:val="24"/>
          <w:szCs w:val="24"/>
        </w:rPr>
        <w:t xml:space="preserve">pre-existing </w:t>
      </w:r>
      <w:r w:rsidR="00C85D92" w:rsidRPr="005A4D7E">
        <w:rPr>
          <w:rFonts w:asciiTheme="majorBidi" w:hAnsiTheme="majorBidi" w:cstheme="majorBidi"/>
          <w:sz w:val="24"/>
          <w:szCs w:val="24"/>
        </w:rPr>
        <w:t xml:space="preserve">comorbidities, </w:t>
      </w:r>
      <w:r w:rsidR="004376F4" w:rsidRPr="005A4D7E">
        <w:rPr>
          <w:rFonts w:asciiTheme="majorBidi" w:hAnsiTheme="majorBidi" w:cstheme="majorBidi"/>
          <w:sz w:val="24"/>
          <w:szCs w:val="24"/>
        </w:rPr>
        <w:t xml:space="preserve">laboratory findings, </w:t>
      </w:r>
      <w:r w:rsidR="002C465B" w:rsidRPr="005A4D7E">
        <w:rPr>
          <w:rFonts w:asciiTheme="majorBidi" w:hAnsiTheme="majorBidi" w:cstheme="majorBidi"/>
          <w:sz w:val="24"/>
          <w:szCs w:val="24"/>
        </w:rPr>
        <w:t>and clinical outcomes</w:t>
      </w:r>
      <w:r w:rsidR="003A654A" w:rsidRPr="005A4D7E">
        <w:rPr>
          <w:rFonts w:asciiTheme="majorBidi" w:hAnsiTheme="majorBidi" w:cstheme="majorBidi"/>
          <w:sz w:val="24"/>
          <w:szCs w:val="24"/>
        </w:rPr>
        <w:t xml:space="preserve"> on admission</w:t>
      </w:r>
      <w:r w:rsidR="00690099" w:rsidRPr="005A4D7E">
        <w:rPr>
          <w:rFonts w:asciiTheme="majorBidi" w:hAnsiTheme="majorBidi" w:cstheme="majorBidi"/>
          <w:sz w:val="24"/>
          <w:szCs w:val="24"/>
        </w:rPr>
        <w:t xml:space="preserve">. </w:t>
      </w:r>
    </w:p>
    <w:p w:rsidR="00C85D92" w:rsidRPr="005A4D7E" w:rsidRDefault="00C85D92" w:rsidP="00C85D92">
      <w:pPr>
        <w:spacing w:line="360" w:lineRule="auto"/>
        <w:jc w:val="both"/>
        <w:rPr>
          <w:rFonts w:asciiTheme="majorBidi" w:hAnsiTheme="majorBidi" w:cstheme="majorBidi"/>
          <w:b/>
          <w:bCs/>
          <w:sz w:val="24"/>
          <w:szCs w:val="24"/>
        </w:rPr>
      </w:pPr>
      <w:r w:rsidRPr="005A4D7E">
        <w:rPr>
          <w:rFonts w:asciiTheme="majorBidi" w:hAnsiTheme="majorBidi" w:cstheme="majorBidi"/>
          <w:b/>
          <w:bCs/>
          <w:sz w:val="24"/>
          <w:szCs w:val="24"/>
        </w:rPr>
        <w:t xml:space="preserve">Methods </w:t>
      </w:r>
    </w:p>
    <w:p w:rsidR="00DF29C9" w:rsidRPr="005A4D7E" w:rsidRDefault="00C85D92" w:rsidP="00B22F78">
      <w:pPr>
        <w:spacing w:line="360" w:lineRule="auto"/>
        <w:jc w:val="both"/>
        <w:rPr>
          <w:rFonts w:asciiTheme="majorBidi" w:hAnsiTheme="majorBidi" w:cstheme="majorBidi"/>
          <w:sz w:val="24"/>
          <w:szCs w:val="24"/>
        </w:rPr>
      </w:pPr>
      <w:r w:rsidRPr="005A4D7E">
        <w:rPr>
          <w:rFonts w:asciiTheme="majorBidi" w:hAnsiTheme="majorBidi" w:cstheme="majorBidi"/>
          <w:sz w:val="24"/>
          <w:szCs w:val="24"/>
        </w:rPr>
        <w:t>We applied the independent sample t-test for continuous data and a chi-square test for categorical data to compare differences between the survivor and non-survivor patients considering a P-value &lt;0.05 as statistically significant.</w:t>
      </w:r>
      <w:r w:rsidR="000B232C">
        <w:rPr>
          <w:rFonts w:asciiTheme="majorBidi" w:hAnsiTheme="majorBidi" w:cstheme="majorBidi"/>
          <w:sz w:val="24"/>
          <w:szCs w:val="24"/>
        </w:rPr>
        <w:t xml:space="preserve"> </w:t>
      </w:r>
      <w:r w:rsidR="000B232C" w:rsidRPr="00EC3AF5">
        <w:rPr>
          <w:rFonts w:asciiTheme="majorBidi" w:hAnsiTheme="majorBidi" w:cstheme="majorBidi"/>
          <w:sz w:val="24"/>
          <w:szCs w:val="24"/>
        </w:rPr>
        <w:t>Continuous and categorical variables were presented as mean</w:t>
      </w:r>
      <w:r w:rsidR="000B232C" w:rsidRPr="00EC3AF5">
        <w:rPr>
          <w:rFonts w:asciiTheme="majorBidi" w:hAnsiTheme="majorBidi" w:cstheme="majorBidi"/>
          <w:sz w:val="24"/>
          <w:szCs w:val="24"/>
          <w:shd w:val="clear" w:color="auto" w:fill="FFFFFF"/>
        </w:rPr>
        <w:t xml:space="preserve"> (±SD) </w:t>
      </w:r>
      <w:r w:rsidR="000B232C" w:rsidRPr="00EC3AF5">
        <w:rPr>
          <w:rFonts w:asciiTheme="majorBidi" w:hAnsiTheme="majorBidi" w:cstheme="majorBidi"/>
          <w:sz w:val="24"/>
          <w:szCs w:val="24"/>
        </w:rPr>
        <w:t xml:space="preserve">and </w:t>
      </w:r>
      <w:r w:rsidR="000B232C" w:rsidRPr="00EC3AF5">
        <w:rPr>
          <w:rFonts w:asciiTheme="majorBidi" w:hAnsiTheme="majorBidi" w:cstheme="majorBidi"/>
          <w:sz w:val="24"/>
          <w:szCs w:val="24"/>
          <w:shd w:val="clear" w:color="auto" w:fill="FFFFFF"/>
        </w:rPr>
        <w:t>number </w:t>
      </w:r>
      <w:r w:rsidR="000B232C" w:rsidRPr="00EC3AF5">
        <w:rPr>
          <w:rFonts w:asciiTheme="majorBidi" w:hAnsiTheme="majorBidi" w:cstheme="majorBidi"/>
          <w:sz w:val="24"/>
          <w:szCs w:val="24"/>
        </w:rPr>
        <w:t>(%), respectively.</w:t>
      </w:r>
      <w:r w:rsidRPr="005A4D7E">
        <w:rPr>
          <w:rFonts w:asciiTheme="majorBidi" w:hAnsiTheme="majorBidi" w:cstheme="majorBidi"/>
          <w:sz w:val="24"/>
          <w:szCs w:val="24"/>
        </w:rPr>
        <w:t xml:space="preserve"> </w:t>
      </w:r>
      <w:r w:rsidR="00690099" w:rsidRPr="005A4D7E">
        <w:rPr>
          <w:rFonts w:asciiTheme="majorBidi" w:hAnsiTheme="majorBidi" w:cstheme="majorBidi"/>
          <w:sz w:val="24"/>
          <w:szCs w:val="24"/>
        </w:rPr>
        <w:t>Univariable and m</w:t>
      </w:r>
      <w:r w:rsidR="00097821" w:rsidRPr="005A4D7E">
        <w:rPr>
          <w:rFonts w:asciiTheme="majorBidi" w:hAnsiTheme="majorBidi" w:cstheme="majorBidi"/>
          <w:sz w:val="24"/>
          <w:szCs w:val="24"/>
        </w:rPr>
        <w:t xml:space="preserve">ultivariable </w:t>
      </w:r>
      <w:r w:rsidR="00AC1143" w:rsidRPr="005A4D7E">
        <w:rPr>
          <w:rFonts w:asciiTheme="majorBidi" w:hAnsiTheme="majorBidi" w:cstheme="majorBidi"/>
          <w:sz w:val="24"/>
          <w:szCs w:val="24"/>
        </w:rPr>
        <w:t>logistic regression models were performed to explore the potential risk fa</w:t>
      </w:r>
      <w:r w:rsidR="00323B7F" w:rsidRPr="005A4D7E">
        <w:rPr>
          <w:rFonts w:asciiTheme="majorBidi" w:hAnsiTheme="majorBidi" w:cstheme="majorBidi"/>
          <w:sz w:val="24"/>
          <w:szCs w:val="24"/>
        </w:rPr>
        <w:t xml:space="preserve">ctors associated with mortality. </w:t>
      </w:r>
      <w:r w:rsidR="00DF29C9" w:rsidRPr="005A4D7E">
        <w:rPr>
          <w:rFonts w:asciiTheme="majorBidi" w:hAnsiTheme="majorBidi" w:cstheme="majorBidi"/>
          <w:sz w:val="24"/>
          <w:szCs w:val="24"/>
        </w:rPr>
        <w:t>To analysis the association of laboratory findings with mortality in patients affected by COVID-19</w:t>
      </w:r>
      <w:r w:rsidR="00B82DF1" w:rsidRPr="005A4D7E">
        <w:rPr>
          <w:rFonts w:asciiTheme="majorBidi" w:hAnsiTheme="majorBidi" w:cstheme="majorBidi"/>
          <w:sz w:val="24"/>
          <w:szCs w:val="24"/>
        </w:rPr>
        <w:t xml:space="preserve">, we categorized </w:t>
      </w:r>
      <w:r w:rsidRPr="005A4D7E">
        <w:rPr>
          <w:rFonts w:asciiTheme="majorBidi" w:hAnsiTheme="majorBidi" w:cstheme="majorBidi"/>
          <w:sz w:val="24"/>
          <w:szCs w:val="24"/>
        </w:rPr>
        <w:t>those according with previous studies.</w:t>
      </w:r>
      <w:r w:rsidR="00B22F78">
        <w:rPr>
          <w:rFonts w:asciiTheme="majorBidi" w:hAnsiTheme="majorBidi" w:cstheme="majorBidi"/>
          <w:sz w:val="24"/>
          <w:szCs w:val="24"/>
        </w:rPr>
        <w:t xml:space="preserve"> </w:t>
      </w:r>
    </w:p>
    <w:p w:rsidR="002E5BEC" w:rsidRPr="005A4D7E" w:rsidRDefault="002E5BEC" w:rsidP="002E5BEC">
      <w:pPr>
        <w:spacing w:line="360" w:lineRule="auto"/>
        <w:jc w:val="both"/>
        <w:rPr>
          <w:rFonts w:asciiTheme="majorBidi" w:hAnsiTheme="majorBidi" w:cstheme="majorBidi"/>
          <w:b/>
          <w:bCs/>
          <w:sz w:val="24"/>
          <w:szCs w:val="24"/>
        </w:rPr>
      </w:pPr>
      <w:r w:rsidRPr="005A4D7E">
        <w:rPr>
          <w:rFonts w:asciiTheme="majorBidi" w:hAnsiTheme="majorBidi" w:cstheme="majorBidi"/>
          <w:b/>
          <w:bCs/>
          <w:sz w:val="24"/>
          <w:szCs w:val="24"/>
        </w:rPr>
        <w:t xml:space="preserve">Results and discussion </w:t>
      </w:r>
    </w:p>
    <w:p w:rsidR="00945735" w:rsidRDefault="002E5BEC" w:rsidP="004B2F20">
      <w:pPr>
        <w:autoSpaceDE w:val="0"/>
        <w:autoSpaceDN w:val="0"/>
        <w:adjustRightInd w:val="0"/>
        <w:spacing w:after="0" w:line="360" w:lineRule="auto"/>
        <w:jc w:val="both"/>
        <w:rPr>
          <w:rFonts w:asciiTheme="majorBidi" w:hAnsiTheme="majorBidi" w:cstheme="majorBidi"/>
          <w:sz w:val="24"/>
          <w:szCs w:val="24"/>
        </w:rPr>
      </w:pPr>
      <w:r w:rsidRPr="005A4D7E">
        <w:rPr>
          <w:rFonts w:asciiTheme="majorBidi" w:hAnsiTheme="majorBidi" w:cstheme="majorBidi"/>
          <w:sz w:val="24"/>
          <w:szCs w:val="24"/>
        </w:rPr>
        <w:t xml:space="preserve">Baseline characteristics of survivor (n=272) and non-survivor patients (n=136) are detailed in Table 1. </w:t>
      </w:r>
      <w:r w:rsidR="00945735" w:rsidRPr="00945735">
        <w:rPr>
          <w:rFonts w:asciiTheme="majorBidi" w:hAnsiTheme="majorBidi" w:cstheme="majorBidi"/>
          <w:sz w:val="24"/>
          <w:szCs w:val="24"/>
        </w:rPr>
        <w:t xml:space="preserve">A total of 408 cases (210 female and 198 male) were included in this study. </w:t>
      </w:r>
      <w:r w:rsidR="00945735" w:rsidRPr="00496639">
        <w:rPr>
          <w:rFonts w:asciiTheme="majorBidi" w:hAnsiTheme="majorBidi" w:cstheme="majorBidi"/>
          <w:sz w:val="24"/>
          <w:szCs w:val="24"/>
          <w:highlight w:val="yellow"/>
        </w:rPr>
        <w:t xml:space="preserve">Compared with survived patients, those who experienced death were more likely to be male, older than 35 years, and tended to have a higher mean length of patients’ hospital stay, long duration of </w:t>
      </w:r>
      <w:r w:rsidR="0018720F" w:rsidRPr="00496639">
        <w:rPr>
          <w:rFonts w:asciiTheme="majorBidi" w:hAnsiTheme="majorBidi" w:cstheme="majorBidi"/>
          <w:sz w:val="24"/>
          <w:szCs w:val="24"/>
          <w:highlight w:val="yellow"/>
        </w:rPr>
        <w:t>symptoms onset</w:t>
      </w:r>
      <w:r w:rsidR="004B2F20" w:rsidRPr="00496639">
        <w:rPr>
          <w:rFonts w:asciiTheme="majorBidi" w:hAnsiTheme="majorBidi" w:cstheme="majorBidi"/>
          <w:sz w:val="24"/>
          <w:szCs w:val="24"/>
          <w:highlight w:val="yellow"/>
        </w:rPr>
        <w:t xml:space="preserve"> (</w:t>
      </w:r>
      <w:r w:rsidR="004B2F20" w:rsidRPr="00496639">
        <w:rPr>
          <w:rFonts w:asciiTheme="majorBidi" w:hAnsiTheme="majorBidi" w:cstheme="majorBidi"/>
          <w:bCs/>
          <w:highlight w:val="yellow"/>
        </w:rPr>
        <w:t>The average duration of hospital admission until the onset of symptoms)</w:t>
      </w:r>
      <w:r w:rsidR="00945735" w:rsidRPr="00496639">
        <w:rPr>
          <w:rFonts w:asciiTheme="majorBidi" w:hAnsiTheme="majorBidi" w:cstheme="majorBidi"/>
          <w:sz w:val="24"/>
          <w:szCs w:val="24"/>
          <w:highlight w:val="yellow"/>
        </w:rPr>
        <w:t xml:space="preserve">, more outstanding global CT scores, and pre-exciting comorbidities, including hypertension, diabetes, ischemic heart disease (IHD), and hyperlipoproteinemia (all p&lt;0.05). Having shortness of breath, </w:t>
      </w:r>
      <w:r w:rsidR="0022772E" w:rsidRPr="00496639">
        <w:rPr>
          <w:rFonts w:asciiTheme="majorBidi" w:hAnsiTheme="majorBidi" w:cstheme="majorBidi"/>
          <w:highlight w:val="yellow"/>
        </w:rPr>
        <w:t>diarrhea</w:t>
      </w:r>
      <w:r w:rsidR="0022772E" w:rsidRPr="00496639">
        <w:rPr>
          <w:rFonts w:asciiTheme="majorBidi" w:hAnsiTheme="majorBidi" w:cstheme="majorBidi"/>
          <w:sz w:val="24"/>
          <w:szCs w:val="24"/>
          <w:highlight w:val="yellow"/>
        </w:rPr>
        <w:t xml:space="preserve"> </w:t>
      </w:r>
      <w:r w:rsidR="00945735" w:rsidRPr="00496639">
        <w:rPr>
          <w:rFonts w:asciiTheme="majorBidi" w:hAnsiTheme="majorBidi" w:cstheme="majorBidi"/>
          <w:sz w:val="24"/>
          <w:szCs w:val="24"/>
          <w:highlight w:val="yellow"/>
        </w:rPr>
        <w:t>and chills were the main clinical signs related to death (all p&lt;0.05).</w:t>
      </w:r>
      <w:r w:rsidR="0018720F">
        <w:rPr>
          <w:rFonts w:asciiTheme="majorBidi" w:hAnsiTheme="majorBidi" w:cstheme="majorBidi"/>
          <w:sz w:val="24"/>
          <w:szCs w:val="24"/>
        </w:rPr>
        <w:t xml:space="preserve"> </w:t>
      </w:r>
    </w:p>
    <w:p w:rsidR="00E51840" w:rsidRPr="005A4D7E" w:rsidRDefault="007B2091" w:rsidP="00945735">
      <w:pPr>
        <w:autoSpaceDE w:val="0"/>
        <w:autoSpaceDN w:val="0"/>
        <w:adjustRightInd w:val="0"/>
        <w:spacing w:after="0" w:line="360" w:lineRule="auto"/>
        <w:jc w:val="both"/>
        <w:rPr>
          <w:rFonts w:asciiTheme="majorBidi" w:hAnsiTheme="majorBidi" w:cstheme="majorBidi"/>
          <w:sz w:val="24"/>
          <w:szCs w:val="24"/>
        </w:rPr>
      </w:pPr>
      <w:r w:rsidRPr="005A4D7E">
        <w:rPr>
          <w:rFonts w:asciiTheme="majorBidi" w:hAnsiTheme="majorBidi" w:cstheme="majorBidi"/>
          <w:sz w:val="24"/>
          <w:szCs w:val="24"/>
        </w:rPr>
        <w:t xml:space="preserve">As presented in Table 2, in accordance with previous studies, </w:t>
      </w:r>
      <w:r w:rsidR="00323B7F" w:rsidRPr="005A4D7E">
        <w:rPr>
          <w:rFonts w:asciiTheme="majorBidi" w:hAnsiTheme="majorBidi" w:cstheme="majorBidi"/>
          <w:sz w:val="24"/>
          <w:szCs w:val="24"/>
        </w:rPr>
        <w:t xml:space="preserve">the logistic model indicated that </w:t>
      </w:r>
      <w:r w:rsidR="00323B7F" w:rsidRPr="005A4D7E">
        <w:rPr>
          <w:rFonts w:asciiTheme="majorBidi" w:hAnsiTheme="majorBidi" w:cstheme="majorBidi"/>
          <w:sz w:val="24"/>
          <w:szCs w:val="24"/>
          <w:shd w:val="clear" w:color="auto" w:fill="FFFFFF"/>
        </w:rPr>
        <w:t xml:space="preserve">high </w:t>
      </w:r>
      <w:r w:rsidR="00323B7F" w:rsidRPr="005A4D7E">
        <w:rPr>
          <w:rFonts w:asciiTheme="majorBidi" w:hAnsiTheme="majorBidi" w:cstheme="majorBidi"/>
          <w:sz w:val="24"/>
          <w:szCs w:val="24"/>
        </w:rPr>
        <w:t xml:space="preserve">CT scores, history of COPD, and hypoxia increase odds of COVID-19 mortality </w:t>
      </w:r>
      <w:r w:rsidRPr="005A4D7E">
        <w:rPr>
          <w:rFonts w:asciiTheme="majorBidi" w:hAnsiTheme="majorBidi" w:cstheme="majorBidi"/>
          <w:sz w:val="24"/>
          <w:szCs w:val="24"/>
        </w:rPr>
        <w:fldChar w:fldCharType="begin">
          <w:fldData xml:space="preserve">PEVuZE5vdGU+PENpdGU+PEF1dGhvcj5Cb25ldHRpPC9BdXRob3I+PFllYXI+MjAyMDwvWWVhcj48
UmVjTnVtPjI8L1JlY051bT48RGlzcGxheVRleHQ+KEJvbmV0dGkgZXQgYWwuIDIwMjApPC9EaXNw
bGF5VGV4dD48cmVjb3JkPjxyZWMtbnVtYmVyPjI8L3JlYy1udW1iZXI+PGZvcmVpZ24ta2V5cz48
a2V5IGFwcD0iRU4iIGRiLWlkPSJ4MmUwcGFmMmNyd3p0M2V4ZHM2dnhkNW52enphYTJ6eng5ZWEi
IHRpbWVzdGFtcD0iMTU5OTIzNjIxNyI+Mjwva2V5PjwvZm9yZWlnbi1rZXlzPjxyZWYtdHlwZSBu
YW1lPSJKb3VybmFsIEFydGljbGUiPjE3PC9yZWYtdHlwZT48Y29udHJpYnV0b3JzPjxhdXRob3Jz
PjxhdXRob3I+Qm9uZXR0aSwgRy48L2F1dGhvcj48YXV0aG9yPk1hbmVsbGksIEYuPC9hdXRob3I+
PGF1dGhvcj5QYXRyb25pLCBBLjwvYXV0aG9yPjxhdXRob3I+QmV0dGluYXJkaSwgQS48L2F1dGhv
cj48YXV0aG9yPkJvcnJlbGxpLCBHLjwvYXV0aG9yPjxhdXRob3I+RmlvcmRhbGlzaSwgRy48L2F1
dGhvcj48YXV0aG9yPk1hcmlubywgQS48L2F1dGhvcj48YXV0aG9yPk1lbm9sZmksIEEuPC9hdXRo
b3I+PGF1dGhvcj5TYWdnaW5pLCBTLjwvYXV0aG9yPjxhdXRob3I+Vm9scGksIFIuPC9hdXRob3I+
PGF1dGhvcj5BbmVzaSwgQS48L2F1dGhvcj48YXV0aG9yPkxpcHBpLCBHLjwvYXV0aG9yPjwvYXV0
aG9ycz48L2NvbnRyaWJ1dG9ycz48YXV0aC1hZGRyZXNzPkxhYm9yYXRvcnkgb2YgQ2xpbmljYWwg
UGF0aG9sb2d5LCBBU1NULVZhbGNhbW9uaWNhLCBFc2luZSwgQnJlc2NpYSwgSXRhbHkuJiN4RDtF
bWVyZ2VuY3kgRGVwYXJ0bWVudCwgQVNTVC1WYWxjYW1vbmljYSwgRXNpbmUsIEJyZXNjaWEsIEl0
YWx5LiYjeEQ7SG9zcGl0YWwgSW5mZWN0aW9ucyBDb21taXR0ZWUsIEFTU1QtVmFsY2Ftb25pY2Es
IEVzaW5lLCBCcmVzY2lhLCBJdGFseS4mI3hEO0xhYm9yYXRvcnkgb2YgQ2xpbmljYWwgUGF0aG9s
b2d5LCBNYWdnaW9yZSBIb3NwaXRhbCBvZiBMb2RpLCBMb2RpLCBJdGFseS4mI3hEO1NlY3Rpb24g
b2YgQ2xpbmljYWwgQmlvY2hlbWlzdHJ5LCBVbml2ZXJzaXR5IG9mIFZlcm9uYSwgVmVyb25hLCBJ
dGFseS48L2F1dGgtYWRkcmVzcz48dGl0bGVzPjx0aXRsZT5MYWJvcmF0b3J5IHByZWRpY3RvcnMg
b2YgZGVhdGggZnJvbSBjb3JvbmF2aXJ1cyBkaXNlYXNlIDIwMTkgKENPVklELTE5KSBpbiB0aGUg
YXJlYSBvZiBWYWxjYW1vbmljYSwgSXRhbHk8L3RpdGxlPjxzZWNvbmRhcnktdGl0bGU+Q2xpbiBD
aGVtIExhYiBNZWQ8L3NlY29uZGFyeS10aXRsZT48YWx0LXRpdGxlPkNsaW5pY2FsIGNoZW1pc3Ry
eSBhbmQgbGFib3JhdG9yeSBtZWRpY2luZTwvYWx0LXRpdGxlPjwvdGl0bGVzPjxwZXJpb2RpY2Fs
PjxmdWxsLXRpdGxlPkNsaW4gQ2hlbSBMYWIgTWVkPC9mdWxsLXRpdGxlPjxhYmJyLTE+Q2xpbmlj
YWwgY2hlbWlzdHJ5IGFuZCBsYWJvcmF0b3J5IG1lZGljaW5lPC9hYmJyLTE+PC9wZXJpb2RpY2Fs
PjxhbHQtcGVyaW9kaWNhbD48ZnVsbC10aXRsZT5DbGluIENoZW0gTGFiIE1lZDwvZnVsbC10aXRs
ZT48YWJici0xPkNsaW5pY2FsIGNoZW1pc3RyeSBhbmQgbGFib3JhdG9yeSBtZWRpY2luZTwvYWJi
ci0xPjwvYWx0LXBlcmlvZGljYWw+PHBhZ2VzPjExMDAtMTEwNTwvcGFnZXM+PHZvbHVtZT41ODwv
dm9sdW1lPjxudW1iZXI+NzwvbnVtYmVyPjxlZGl0aW9uPjIwMjAvMDYvMjQ8L2VkaXRpb24+PGtl
eXdvcmRzPjxrZXl3b3JkPkFnZSBGYWN0b3JzPC9rZXl3b3JkPjxrZXl3b3JkPkFnZWQ8L2tleXdv
cmQ+PGtleXdvcmQ+QWdlZCwgODAgYW5kIG92ZXI8L2tleXdvcmQ+PGtleXdvcmQ+QXJnaW5pbmUv
Ymxvb2Q8L2tleXdvcmQ+PGtleXdvcmQ+QXNwYXJ0YXRlIEFtaW5vdHJhbnNmZXJhc2VzL2Jsb29k
PC9rZXl3b3JkPjxrZXl3b3JkPkJldGFjb3JvbmF2aXJ1czwva2V5d29yZD48a2V5d29yZD5CbG9v
ZCBHbHVjb3NlL2FuYWx5c2lzPC9rZXl3b3JkPjxrZXl3b3JkPkMtUmVhY3RpdmUgUHJvdGVpbi9h
bmFseXNpczwva2V5d29yZD48a2V5d29yZD5DYXJub3NpbmUvYmxvb2Q8L2tleXdvcmQ+PGtleXdv
cmQ+Q2xpbmljYWwgTGFib3JhdG9yeSBUZWNobmlxdWVzPC9rZXl3b3JkPjxrZXl3b3JkPkNvbW9y
YmlkaXR5PC9rZXl3b3JkPjxrZXl3b3JkPkNvcm9uYXZpcnVzIEluZmVjdGlvbnMvKmRpYWdub3Np
cy8qbW9ydGFsaXR5L3BoeXNpb3BhdGhvbG9neTwva2V5d29yZD48a2V5d29yZD5DcmVhdGluZSBL
aW5hc2UvYmxvb2Q8L2tleXdvcmQ+PGtleXdvcmQ+Q3JlYXRpbmluZS9ibG9vZDwva2V5d29yZD48
a2V5d29yZD5EcnVnIENvbWJpbmF0aW9uczwva2V5d29yZD48a2V5d29yZD5GZW1hbGU8L2tleXdv
cmQ+PGtleXdvcmQ+RmVycml0aW5zL2Jsb29kPC9rZXl3b3JkPjxrZXl3b3JkPkZpYnJpbiBGaWJy
aW5vZ2VuIERlZ3JhZGF0aW9uIFByb2R1Y3RzPC9rZXl3b3JkPjxrZXl3b3JkPkhvc3BpdGFsIE1v
cnRhbGl0eTwva2V5d29yZD48a2V5d29yZD5IdW1hbnM8L2tleXdvcmQ+PGtleXdvcmQ+SXRhbHk8
L2tleXdvcmQ+PGtleXdvcmQ+TC1MYWN0YXRlIERlaHlkcm9nZW5hc2UvYmxvb2Q8L2tleXdvcmQ+
PGtleXdvcmQ+TGV1a29jeXRlczwva2V5d29yZD48a2V5d29yZD5MeW1waG9jeXRlczwva2V5d29y
ZD48a2V5d29yZD5NYWxlPC9rZXl3b3JkPjxrZXl3b3JkPk1pZGRsZSBBZ2VkPC9rZXl3b3JkPjxr
ZXl3b3JkPk5ldXRyb3BoaWxzPC9rZXl3b3JkPjxrZXl3b3JkPlBhbmRlbWljczwva2V5d29yZD48
a2V5d29yZD5QYXJ0aWFsIFRocm9tYm9wbGFzdGluIFRpbWU8L2tleXdvcmQ+PGtleXdvcmQ+UG5l
dW1vbmlhLCBWaXJhbC8qZGlhZ25vc2lzLyptb3J0YWxpdHkvcGh5c2lvcGF0aG9sb2d5PC9rZXl3
b3JkPjxrZXl3b3JkPlByb3Rocm9tYmluIFRpbWU8L2tleXdvcmQ+PGtleXdvcmQ+U2VydW0gQWxi
dW1pbiwgSHVtYW4vYW5hbHlzaXM8L2tleXdvcmQ+PGtleXdvcmQ+VHJvcG9uaW4gSS9ibG9vZDwv
a2V5d29yZD48a2V5d29yZD5VcmVhL2Jsb29kPC9rZXl3b3JkPjxrZXl3b3JkPipDb3ZpZC0xOTwv
a2V5d29yZD48a2V5d29yZD4qY29yb25hdmlydXMgZGlzZWFzZSAyMDE5PC9rZXl3b3JkPjxrZXl3
b3JkPipsYWJvcmF0b3J5IG1lZGljaW5lPC9rZXl3b3JkPjxrZXl3b3JkPipsYWJvcmF0b3J5IHRl
c3RzPC9rZXl3b3JkPjwva2V5d29yZHM+PGRhdGVzPjx5ZWFyPjIwMjA8L3llYXI+PHB1Yi1kYXRl
cz48ZGF0ZT5KdW4gMjU8L2RhdGU+PC9wdWItZGF0ZXM+PC9kYXRlcz48aXNibj4xNDM0LTY2MjE8
L2lzYm4+PGFjY2Vzc2lvbi1udW0+MzI1NzM5OTU8L2FjY2Vzc2lvbi1udW0+PHVybHM+PC91cmxz
PjxlbGVjdHJvbmljLXJlc291cmNlLW51bT4xMC4xNTE1L2NjbG0tMjAyMC0wNDU5PC9lbGVjdHJv
bmljLXJlc291cmNlLW51bT48cmVtb3RlLWRhdGFiYXNlLXByb3ZpZGVyPk5MTTwvcmVtb3RlLWRh
dGFiYXNlLXByb3ZpZGVyPjxsYW5ndWFnZT5lbmc8L2xhbmd1YWdlPjwvcmVjb3JkPjwvQ2l0ZT48
L0VuZE5vdGU+
</w:fldData>
        </w:fldChar>
      </w:r>
      <w:r w:rsidR="00363321" w:rsidRPr="005A4D7E">
        <w:rPr>
          <w:rFonts w:asciiTheme="majorBidi" w:hAnsiTheme="majorBidi" w:cstheme="majorBidi"/>
          <w:sz w:val="24"/>
          <w:szCs w:val="24"/>
        </w:rPr>
        <w:instrText xml:space="preserve"> ADDIN EN.CITE </w:instrText>
      </w:r>
      <w:r w:rsidR="00363321" w:rsidRPr="005A4D7E">
        <w:rPr>
          <w:rFonts w:asciiTheme="majorBidi" w:hAnsiTheme="majorBidi" w:cstheme="majorBidi"/>
          <w:sz w:val="24"/>
          <w:szCs w:val="24"/>
        </w:rPr>
        <w:fldChar w:fldCharType="begin">
          <w:fldData xml:space="preserve">PEVuZE5vdGU+PENpdGU+PEF1dGhvcj5Cb25ldHRpPC9BdXRob3I+PFllYXI+MjAyMDwvWWVhcj48
UmVjTnVtPjI8L1JlY051bT48RGlzcGxheVRleHQ+KEJvbmV0dGkgZXQgYWwuIDIwMjApPC9EaXNw
bGF5VGV4dD48cmVjb3JkPjxyZWMtbnVtYmVyPjI8L3JlYy1udW1iZXI+PGZvcmVpZ24ta2V5cz48
a2V5IGFwcD0iRU4iIGRiLWlkPSJ4MmUwcGFmMmNyd3p0M2V4ZHM2dnhkNW52enphYTJ6eng5ZWEi
IHRpbWVzdGFtcD0iMTU5OTIzNjIxNyI+Mjwva2V5PjwvZm9yZWlnbi1rZXlzPjxyZWYtdHlwZSBu
YW1lPSJKb3VybmFsIEFydGljbGUiPjE3PC9yZWYtdHlwZT48Y29udHJpYnV0b3JzPjxhdXRob3Jz
PjxhdXRob3I+Qm9uZXR0aSwgRy48L2F1dGhvcj48YXV0aG9yPk1hbmVsbGksIEYuPC9hdXRob3I+
PGF1dGhvcj5QYXRyb25pLCBBLjwvYXV0aG9yPjxhdXRob3I+QmV0dGluYXJkaSwgQS48L2F1dGhv
cj48YXV0aG9yPkJvcnJlbGxpLCBHLjwvYXV0aG9yPjxhdXRob3I+RmlvcmRhbGlzaSwgRy48L2F1
dGhvcj48YXV0aG9yPk1hcmlubywgQS48L2F1dGhvcj48YXV0aG9yPk1lbm9sZmksIEEuPC9hdXRo
b3I+PGF1dGhvcj5TYWdnaW5pLCBTLjwvYXV0aG9yPjxhdXRob3I+Vm9scGksIFIuPC9hdXRob3I+
PGF1dGhvcj5BbmVzaSwgQS48L2F1dGhvcj48YXV0aG9yPkxpcHBpLCBHLjwvYXV0aG9yPjwvYXV0
aG9ycz48L2NvbnRyaWJ1dG9ycz48YXV0aC1hZGRyZXNzPkxhYm9yYXRvcnkgb2YgQ2xpbmljYWwg
UGF0aG9sb2d5LCBBU1NULVZhbGNhbW9uaWNhLCBFc2luZSwgQnJlc2NpYSwgSXRhbHkuJiN4RDtF
bWVyZ2VuY3kgRGVwYXJ0bWVudCwgQVNTVC1WYWxjYW1vbmljYSwgRXNpbmUsIEJyZXNjaWEsIEl0
YWx5LiYjeEQ7SG9zcGl0YWwgSW5mZWN0aW9ucyBDb21taXR0ZWUsIEFTU1QtVmFsY2Ftb25pY2Es
IEVzaW5lLCBCcmVzY2lhLCBJdGFseS4mI3hEO0xhYm9yYXRvcnkgb2YgQ2xpbmljYWwgUGF0aG9s
b2d5LCBNYWdnaW9yZSBIb3NwaXRhbCBvZiBMb2RpLCBMb2RpLCBJdGFseS4mI3hEO1NlY3Rpb24g
b2YgQ2xpbmljYWwgQmlvY2hlbWlzdHJ5LCBVbml2ZXJzaXR5IG9mIFZlcm9uYSwgVmVyb25hLCBJ
dGFseS48L2F1dGgtYWRkcmVzcz48dGl0bGVzPjx0aXRsZT5MYWJvcmF0b3J5IHByZWRpY3RvcnMg
b2YgZGVhdGggZnJvbSBjb3JvbmF2aXJ1cyBkaXNlYXNlIDIwMTkgKENPVklELTE5KSBpbiB0aGUg
YXJlYSBvZiBWYWxjYW1vbmljYSwgSXRhbHk8L3RpdGxlPjxzZWNvbmRhcnktdGl0bGU+Q2xpbiBD
aGVtIExhYiBNZWQ8L3NlY29uZGFyeS10aXRsZT48YWx0LXRpdGxlPkNsaW5pY2FsIGNoZW1pc3Ry
eSBhbmQgbGFib3JhdG9yeSBtZWRpY2luZTwvYWx0LXRpdGxlPjwvdGl0bGVzPjxwZXJpb2RpY2Fs
PjxmdWxsLXRpdGxlPkNsaW4gQ2hlbSBMYWIgTWVkPC9mdWxsLXRpdGxlPjxhYmJyLTE+Q2xpbmlj
YWwgY2hlbWlzdHJ5IGFuZCBsYWJvcmF0b3J5IG1lZGljaW5lPC9hYmJyLTE+PC9wZXJpb2RpY2Fs
PjxhbHQtcGVyaW9kaWNhbD48ZnVsbC10aXRsZT5DbGluIENoZW0gTGFiIE1lZDwvZnVsbC10aXRs
ZT48YWJici0xPkNsaW5pY2FsIGNoZW1pc3RyeSBhbmQgbGFib3JhdG9yeSBtZWRpY2luZTwvYWJi
ci0xPjwvYWx0LXBlcmlvZGljYWw+PHBhZ2VzPjExMDAtMTEwNTwvcGFnZXM+PHZvbHVtZT41ODwv
dm9sdW1lPjxudW1iZXI+NzwvbnVtYmVyPjxlZGl0aW9uPjIwMjAvMDYvMjQ8L2VkaXRpb24+PGtl
eXdvcmRzPjxrZXl3b3JkPkFnZSBGYWN0b3JzPC9rZXl3b3JkPjxrZXl3b3JkPkFnZWQ8L2tleXdv
cmQ+PGtleXdvcmQ+QWdlZCwgODAgYW5kIG92ZXI8L2tleXdvcmQ+PGtleXdvcmQ+QXJnaW5pbmUv
Ymxvb2Q8L2tleXdvcmQ+PGtleXdvcmQ+QXNwYXJ0YXRlIEFtaW5vdHJhbnNmZXJhc2VzL2Jsb29k
PC9rZXl3b3JkPjxrZXl3b3JkPkJldGFjb3JvbmF2aXJ1czwva2V5d29yZD48a2V5d29yZD5CbG9v
ZCBHbHVjb3NlL2FuYWx5c2lzPC9rZXl3b3JkPjxrZXl3b3JkPkMtUmVhY3RpdmUgUHJvdGVpbi9h
bmFseXNpczwva2V5d29yZD48a2V5d29yZD5DYXJub3NpbmUvYmxvb2Q8L2tleXdvcmQ+PGtleXdv
cmQ+Q2xpbmljYWwgTGFib3JhdG9yeSBUZWNobmlxdWVzPC9rZXl3b3JkPjxrZXl3b3JkPkNvbW9y
YmlkaXR5PC9rZXl3b3JkPjxrZXl3b3JkPkNvcm9uYXZpcnVzIEluZmVjdGlvbnMvKmRpYWdub3Np
cy8qbW9ydGFsaXR5L3BoeXNpb3BhdGhvbG9neTwva2V5d29yZD48a2V5d29yZD5DcmVhdGluZSBL
aW5hc2UvYmxvb2Q8L2tleXdvcmQ+PGtleXdvcmQ+Q3JlYXRpbmluZS9ibG9vZDwva2V5d29yZD48
a2V5d29yZD5EcnVnIENvbWJpbmF0aW9uczwva2V5d29yZD48a2V5d29yZD5GZW1hbGU8L2tleXdv
cmQ+PGtleXdvcmQ+RmVycml0aW5zL2Jsb29kPC9rZXl3b3JkPjxrZXl3b3JkPkZpYnJpbiBGaWJy
aW5vZ2VuIERlZ3JhZGF0aW9uIFByb2R1Y3RzPC9rZXl3b3JkPjxrZXl3b3JkPkhvc3BpdGFsIE1v
cnRhbGl0eTwva2V5d29yZD48a2V5d29yZD5IdW1hbnM8L2tleXdvcmQ+PGtleXdvcmQ+SXRhbHk8
L2tleXdvcmQ+PGtleXdvcmQ+TC1MYWN0YXRlIERlaHlkcm9nZW5hc2UvYmxvb2Q8L2tleXdvcmQ+
PGtleXdvcmQ+TGV1a29jeXRlczwva2V5d29yZD48a2V5d29yZD5MeW1waG9jeXRlczwva2V5d29y
ZD48a2V5d29yZD5NYWxlPC9rZXl3b3JkPjxrZXl3b3JkPk1pZGRsZSBBZ2VkPC9rZXl3b3JkPjxr
ZXl3b3JkPk5ldXRyb3BoaWxzPC9rZXl3b3JkPjxrZXl3b3JkPlBhbmRlbWljczwva2V5d29yZD48
a2V5d29yZD5QYXJ0aWFsIFRocm9tYm9wbGFzdGluIFRpbWU8L2tleXdvcmQ+PGtleXdvcmQ+UG5l
dW1vbmlhLCBWaXJhbC8qZGlhZ25vc2lzLyptb3J0YWxpdHkvcGh5c2lvcGF0aG9sb2d5PC9rZXl3
b3JkPjxrZXl3b3JkPlByb3Rocm9tYmluIFRpbWU8L2tleXdvcmQ+PGtleXdvcmQ+U2VydW0gQWxi
dW1pbiwgSHVtYW4vYW5hbHlzaXM8L2tleXdvcmQ+PGtleXdvcmQ+VHJvcG9uaW4gSS9ibG9vZDwv
a2V5d29yZD48a2V5d29yZD5VcmVhL2Jsb29kPC9rZXl3b3JkPjxrZXl3b3JkPipDb3ZpZC0xOTwv
a2V5d29yZD48a2V5d29yZD4qY29yb25hdmlydXMgZGlzZWFzZSAyMDE5PC9rZXl3b3JkPjxrZXl3
b3JkPipsYWJvcmF0b3J5IG1lZGljaW5lPC9rZXl3b3JkPjxrZXl3b3JkPipsYWJvcmF0b3J5IHRl
c3RzPC9rZXl3b3JkPjwva2V5d29yZHM+PGRhdGVzPjx5ZWFyPjIwMjA8L3llYXI+PHB1Yi1kYXRl
cz48ZGF0ZT5KdW4gMjU8L2RhdGU+PC9wdWItZGF0ZXM+PC9kYXRlcz48aXNibj4xNDM0LTY2MjE8
L2lzYm4+PGFjY2Vzc2lvbi1udW0+MzI1NzM5OTU8L2FjY2Vzc2lvbi1udW0+PHVybHM+PC91cmxz
PjxlbGVjdHJvbmljLXJlc291cmNlLW51bT4xMC4xNTE1L2NjbG0tMjAyMC0wNDU5PC9lbGVjdHJv
bmljLXJlc291cmNlLW51bT48cmVtb3RlLWRhdGFiYXNlLXByb3ZpZGVyPk5MTTwvcmVtb3RlLWRh
dGFiYXNlLXByb3ZpZGVyPjxsYW5ndWFnZT5lbmc8L2xhbmd1YWdlPjwvcmVjb3JkPjwvQ2l0ZT48
L0VuZE5vdGU+
</w:fldData>
        </w:fldChar>
      </w:r>
      <w:r w:rsidR="00363321" w:rsidRPr="005A4D7E">
        <w:rPr>
          <w:rFonts w:asciiTheme="majorBidi" w:hAnsiTheme="majorBidi" w:cstheme="majorBidi"/>
          <w:sz w:val="24"/>
          <w:szCs w:val="24"/>
        </w:rPr>
        <w:instrText xml:space="preserve"> ADDIN EN.CITE.DATA </w:instrText>
      </w:r>
      <w:r w:rsidR="00363321" w:rsidRPr="005A4D7E">
        <w:rPr>
          <w:rFonts w:asciiTheme="majorBidi" w:hAnsiTheme="majorBidi" w:cstheme="majorBidi"/>
          <w:sz w:val="24"/>
          <w:szCs w:val="24"/>
        </w:rPr>
      </w:r>
      <w:r w:rsidR="00363321" w:rsidRPr="005A4D7E">
        <w:rPr>
          <w:rFonts w:asciiTheme="majorBidi" w:hAnsiTheme="majorBidi" w:cstheme="majorBidi"/>
          <w:sz w:val="24"/>
          <w:szCs w:val="24"/>
        </w:rPr>
        <w:fldChar w:fldCharType="end"/>
      </w:r>
      <w:r w:rsidRPr="005A4D7E">
        <w:rPr>
          <w:rFonts w:asciiTheme="majorBidi" w:hAnsiTheme="majorBidi" w:cstheme="majorBidi"/>
          <w:sz w:val="24"/>
          <w:szCs w:val="24"/>
        </w:rPr>
      </w:r>
      <w:r w:rsidRPr="005A4D7E">
        <w:rPr>
          <w:rFonts w:asciiTheme="majorBidi" w:hAnsiTheme="majorBidi" w:cstheme="majorBidi"/>
          <w:sz w:val="24"/>
          <w:szCs w:val="24"/>
        </w:rPr>
        <w:fldChar w:fldCharType="separate"/>
      </w:r>
      <w:r w:rsidR="00363321" w:rsidRPr="005A4D7E">
        <w:rPr>
          <w:rFonts w:asciiTheme="majorBidi" w:hAnsiTheme="majorBidi" w:cstheme="majorBidi"/>
          <w:noProof/>
          <w:sz w:val="24"/>
          <w:szCs w:val="24"/>
        </w:rPr>
        <w:t>(Bonetti et al. 2020)</w:t>
      </w:r>
      <w:r w:rsidRPr="005A4D7E">
        <w:rPr>
          <w:rFonts w:asciiTheme="majorBidi" w:hAnsiTheme="majorBidi" w:cstheme="majorBidi"/>
          <w:sz w:val="24"/>
          <w:szCs w:val="24"/>
        </w:rPr>
        <w:fldChar w:fldCharType="end"/>
      </w:r>
      <w:r w:rsidRPr="005A4D7E">
        <w:rPr>
          <w:rFonts w:asciiTheme="majorBidi" w:hAnsiTheme="majorBidi" w:cstheme="majorBidi"/>
          <w:sz w:val="24"/>
          <w:szCs w:val="24"/>
        </w:rPr>
        <w:t xml:space="preserve">. </w:t>
      </w:r>
      <w:r w:rsidR="00B27C89" w:rsidRPr="005A4D7E">
        <w:rPr>
          <w:rFonts w:asciiTheme="majorBidi" w:hAnsiTheme="majorBidi" w:cstheme="majorBidi"/>
          <w:sz w:val="24"/>
          <w:szCs w:val="24"/>
        </w:rPr>
        <w:t>Surprisingly,</w:t>
      </w:r>
      <w:r w:rsidR="0045013A" w:rsidRPr="005A4D7E">
        <w:rPr>
          <w:rFonts w:asciiTheme="majorBidi" w:hAnsiTheme="majorBidi" w:cstheme="majorBidi"/>
          <w:sz w:val="24"/>
          <w:szCs w:val="24"/>
        </w:rPr>
        <w:t xml:space="preserve"> inverse to</w:t>
      </w:r>
      <w:r w:rsidR="00B27C89" w:rsidRPr="005A4D7E">
        <w:rPr>
          <w:rFonts w:asciiTheme="majorBidi" w:hAnsiTheme="majorBidi" w:cstheme="majorBidi"/>
          <w:sz w:val="24"/>
          <w:szCs w:val="24"/>
        </w:rPr>
        <w:t xml:space="preserve"> previous reports (S</w:t>
      </w:r>
      <w:r w:rsidR="0045013A" w:rsidRPr="005A4D7E">
        <w:rPr>
          <w:rFonts w:asciiTheme="majorBidi" w:hAnsiTheme="majorBidi" w:cstheme="majorBidi"/>
          <w:sz w:val="24"/>
          <w:szCs w:val="24"/>
        </w:rPr>
        <w:t>s</w:t>
      </w:r>
      <w:r w:rsidR="00944E06" w:rsidRPr="005A4D7E">
        <w:rPr>
          <w:rFonts w:asciiTheme="majorBidi" w:hAnsiTheme="majorBidi" w:cstheme="majorBidi"/>
          <w:sz w:val="24"/>
          <w:szCs w:val="24"/>
        </w:rPr>
        <w:t xml:space="preserve">entongo et al. 2020), </w:t>
      </w:r>
      <w:r w:rsidR="0045013A" w:rsidRPr="005A4D7E">
        <w:rPr>
          <w:rFonts w:asciiTheme="majorBidi" w:hAnsiTheme="majorBidi" w:cstheme="majorBidi"/>
          <w:sz w:val="24"/>
          <w:szCs w:val="24"/>
        </w:rPr>
        <w:t xml:space="preserve">we observed that </w:t>
      </w:r>
      <w:r w:rsidR="00BB1C1C" w:rsidRPr="005A4D7E">
        <w:rPr>
          <w:rFonts w:asciiTheme="majorBidi" w:hAnsiTheme="majorBidi" w:cstheme="majorBidi"/>
          <w:sz w:val="24"/>
          <w:szCs w:val="24"/>
        </w:rPr>
        <w:t xml:space="preserve">only </w:t>
      </w:r>
      <w:r w:rsidR="0045013A" w:rsidRPr="005A4D7E">
        <w:rPr>
          <w:rFonts w:asciiTheme="majorBidi" w:hAnsiTheme="majorBidi" w:cstheme="majorBidi"/>
          <w:sz w:val="24"/>
          <w:szCs w:val="24"/>
        </w:rPr>
        <w:t xml:space="preserve">pre-existing </w:t>
      </w:r>
      <w:r w:rsidR="00B27C89" w:rsidRPr="005A4D7E">
        <w:rPr>
          <w:rFonts w:asciiTheme="majorBidi" w:hAnsiTheme="majorBidi" w:cstheme="majorBidi"/>
          <w:sz w:val="24"/>
          <w:szCs w:val="24"/>
        </w:rPr>
        <w:t>pulmonary disease</w:t>
      </w:r>
      <w:r w:rsidR="0045013A" w:rsidRPr="005A4D7E">
        <w:rPr>
          <w:rFonts w:asciiTheme="majorBidi" w:hAnsiTheme="majorBidi" w:cstheme="majorBidi"/>
          <w:sz w:val="24"/>
          <w:szCs w:val="24"/>
        </w:rPr>
        <w:t xml:space="preserve"> </w:t>
      </w:r>
      <w:r w:rsidR="00BB1C1C" w:rsidRPr="005A4D7E">
        <w:rPr>
          <w:rFonts w:asciiTheme="majorBidi" w:hAnsiTheme="majorBidi" w:cstheme="majorBidi"/>
          <w:sz w:val="24"/>
          <w:szCs w:val="24"/>
        </w:rPr>
        <w:t xml:space="preserve">was </w:t>
      </w:r>
      <w:r w:rsidR="0045013A" w:rsidRPr="005A4D7E">
        <w:rPr>
          <w:rFonts w:asciiTheme="majorBidi" w:hAnsiTheme="majorBidi" w:cstheme="majorBidi"/>
          <w:sz w:val="24"/>
          <w:szCs w:val="24"/>
        </w:rPr>
        <w:t xml:space="preserve">associated with the </w:t>
      </w:r>
      <w:r w:rsidR="00323B7F" w:rsidRPr="005A4D7E">
        <w:rPr>
          <w:rFonts w:asciiTheme="majorBidi" w:hAnsiTheme="majorBidi" w:cstheme="majorBidi"/>
          <w:sz w:val="24"/>
          <w:szCs w:val="24"/>
        </w:rPr>
        <w:t xml:space="preserve">risk of mortality </w:t>
      </w:r>
      <w:r w:rsidR="00BB1C1C" w:rsidRPr="005A4D7E">
        <w:rPr>
          <w:rFonts w:asciiTheme="majorBidi" w:hAnsiTheme="majorBidi" w:cstheme="majorBidi"/>
          <w:sz w:val="24"/>
          <w:szCs w:val="24"/>
        </w:rPr>
        <w:t>may be due to</w:t>
      </w:r>
      <w:r w:rsidR="00323B7F" w:rsidRPr="005A4D7E">
        <w:rPr>
          <w:rFonts w:asciiTheme="majorBidi" w:hAnsiTheme="majorBidi" w:cstheme="majorBidi"/>
          <w:sz w:val="24"/>
          <w:szCs w:val="24"/>
          <w:shd w:val="clear" w:color="auto" w:fill="FFFFFF"/>
        </w:rPr>
        <w:t xml:space="preserve"> further adjustment for potential confounders</w:t>
      </w:r>
      <w:r w:rsidR="00BB1C1C" w:rsidRPr="005A4D7E">
        <w:rPr>
          <w:rFonts w:asciiTheme="majorBidi" w:hAnsiTheme="majorBidi" w:cstheme="majorBidi"/>
          <w:sz w:val="24"/>
          <w:szCs w:val="24"/>
          <w:shd w:val="clear" w:color="auto" w:fill="FFFFFF"/>
        </w:rPr>
        <w:t xml:space="preserve">. </w:t>
      </w:r>
    </w:p>
    <w:p w:rsidR="00510B32" w:rsidRPr="00BA13FB" w:rsidRDefault="00B82DF1" w:rsidP="00D225B3">
      <w:pPr>
        <w:autoSpaceDE w:val="0"/>
        <w:autoSpaceDN w:val="0"/>
        <w:adjustRightInd w:val="0"/>
        <w:spacing w:after="0" w:line="360" w:lineRule="auto"/>
        <w:jc w:val="both"/>
        <w:rPr>
          <w:rFonts w:asciiTheme="majorBidi" w:hAnsiTheme="majorBidi" w:cstheme="majorBidi"/>
          <w:sz w:val="24"/>
          <w:szCs w:val="24"/>
          <w:shd w:val="clear" w:color="auto" w:fill="FFFFFF"/>
          <w:lang w:bidi="prs-AF"/>
        </w:rPr>
      </w:pPr>
      <w:r w:rsidRPr="005A4D7E">
        <w:rPr>
          <w:rFonts w:asciiTheme="majorBidi" w:hAnsiTheme="majorBidi" w:cstheme="majorBidi"/>
          <w:sz w:val="24"/>
          <w:szCs w:val="24"/>
        </w:rPr>
        <w:t xml:space="preserve">Regarding laboratory data, </w:t>
      </w:r>
      <w:r w:rsidR="00363321" w:rsidRPr="005A4D7E">
        <w:rPr>
          <w:rFonts w:asciiTheme="majorBidi" w:hAnsiTheme="majorBidi" w:cstheme="majorBidi"/>
          <w:sz w:val="24"/>
          <w:szCs w:val="24"/>
        </w:rPr>
        <w:t>we</w:t>
      </w:r>
      <w:r w:rsidRPr="005A4D7E">
        <w:rPr>
          <w:rFonts w:asciiTheme="majorBidi" w:hAnsiTheme="majorBidi" w:cstheme="majorBidi"/>
          <w:sz w:val="24"/>
          <w:szCs w:val="24"/>
        </w:rPr>
        <w:t xml:space="preserve"> revealed the </w:t>
      </w:r>
      <w:r w:rsidRPr="00BA13FB">
        <w:rPr>
          <w:rFonts w:asciiTheme="majorBidi" w:hAnsiTheme="majorBidi" w:cstheme="majorBidi"/>
          <w:sz w:val="24"/>
          <w:szCs w:val="24"/>
        </w:rPr>
        <w:t>influential role of neutrophil/ lymphocyte ratio</w:t>
      </w:r>
      <w:r w:rsidR="00E51840" w:rsidRPr="00BA13FB">
        <w:rPr>
          <w:rFonts w:asciiTheme="majorBidi" w:hAnsiTheme="majorBidi" w:cstheme="majorBidi"/>
          <w:sz w:val="24"/>
          <w:szCs w:val="24"/>
        </w:rPr>
        <w:t>,</w:t>
      </w:r>
      <w:r w:rsidR="00BD1638" w:rsidRPr="00BA13FB">
        <w:rPr>
          <w:rFonts w:asciiTheme="majorBidi" w:hAnsiTheme="majorBidi" w:cstheme="majorBidi"/>
          <w:sz w:val="24"/>
          <w:szCs w:val="24"/>
        </w:rPr>
        <w:t xml:space="preserve"> </w:t>
      </w:r>
      <w:r w:rsidR="00E51840" w:rsidRPr="00BA13FB">
        <w:rPr>
          <w:rFonts w:asciiTheme="majorBidi" w:hAnsiTheme="majorBidi" w:cstheme="majorBidi"/>
          <w:sz w:val="24"/>
          <w:szCs w:val="24"/>
          <w:shd w:val="clear" w:color="auto" w:fill="FFFFFF"/>
        </w:rPr>
        <w:t xml:space="preserve">serum </w:t>
      </w:r>
      <w:r w:rsidR="0022772E" w:rsidRPr="00BA13FB">
        <w:rPr>
          <w:rFonts w:asciiTheme="majorBidi" w:hAnsiTheme="majorBidi" w:cstheme="majorBidi"/>
        </w:rPr>
        <w:t xml:space="preserve">AST, </w:t>
      </w:r>
      <w:r w:rsidR="0022772E" w:rsidRPr="00BA13FB">
        <w:rPr>
          <w:rFonts w:asciiTheme="majorBidi" w:hAnsiTheme="majorBidi" w:cstheme="majorBidi"/>
          <w:shd w:val="clear" w:color="auto" w:fill="FFFFFF"/>
        </w:rPr>
        <w:t xml:space="preserve">AST, </w:t>
      </w:r>
      <w:r w:rsidR="0022772E" w:rsidRPr="00BA13FB">
        <w:rPr>
          <w:rFonts w:asciiTheme="majorBidi" w:hAnsiTheme="majorBidi" w:cstheme="majorBidi"/>
        </w:rPr>
        <w:t>ALP,</w:t>
      </w:r>
      <w:r w:rsidR="0022772E" w:rsidRPr="00BA13FB">
        <w:rPr>
          <w:rFonts w:asciiTheme="majorBidi" w:hAnsiTheme="majorBidi" w:cstheme="majorBidi"/>
          <w:sz w:val="24"/>
          <w:szCs w:val="24"/>
          <w:shd w:val="clear" w:color="auto" w:fill="FFFFFF"/>
        </w:rPr>
        <w:t xml:space="preserve"> </w:t>
      </w:r>
      <w:r w:rsidR="00E51840" w:rsidRPr="00BA13FB">
        <w:rPr>
          <w:rFonts w:asciiTheme="majorBidi" w:hAnsiTheme="majorBidi" w:cstheme="majorBidi"/>
          <w:sz w:val="24"/>
          <w:szCs w:val="24"/>
          <w:shd w:val="clear" w:color="auto" w:fill="FFFFFF"/>
        </w:rPr>
        <w:t>LDH</w:t>
      </w:r>
      <w:r w:rsidR="00363321" w:rsidRPr="00BA13FB">
        <w:rPr>
          <w:rFonts w:asciiTheme="majorBidi" w:hAnsiTheme="majorBidi" w:cstheme="majorBidi"/>
          <w:sz w:val="24"/>
          <w:szCs w:val="24"/>
          <w:shd w:val="clear" w:color="auto" w:fill="FFFFFF"/>
        </w:rPr>
        <w:t xml:space="preserve">, </w:t>
      </w:r>
      <w:r w:rsidR="00363321" w:rsidRPr="00BA13FB">
        <w:rPr>
          <w:rFonts w:asciiTheme="majorBidi" w:hAnsiTheme="majorBidi" w:cstheme="majorBidi"/>
          <w:sz w:val="24"/>
          <w:szCs w:val="24"/>
        </w:rPr>
        <w:t>creatinine, BUN</w:t>
      </w:r>
      <w:r w:rsidR="0022772E" w:rsidRPr="00BA13FB">
        <w:rPr>
          <w:rFonts w:asciiTheme="majorBidi" w:hAnsiTheme="majorBidi" w:cstheme="majorBidi"/>
          <w:sz w:val="24"/>
          <w:szCs w:val="24"/>
        </w:rPr>
        <w:t xml:space="preserve">, sodium, </w:t>
      </w:r>
      <w:r w:rsidR="0022772E" w:rsidRPr="00BA13FB">
        <w:rPr>
          <w:rFonts w:asciiTheme="majorBidi" w:hAnsiTheme="majorBidi" w:cstheme="majorBidi"/>
        </w:rPr>
        <w:t>c</w:t>
      </w:r>
      <w:r w:rsidR="0022772E" w:rsidRPr="00BA13FB">
        <w:rPr>
          <w:rFonts w:asciiTheme="majorBidi" w:hAnsiTheme="majorBidi" w:cstheme="majorBidi"/>
          <w:shd w:val="clear" w:color="auto" w:fill="FFFFFF"/>
        </w:rPr>
        <w:t>alcium,</w:t>
      </w:r>
      <w:r w:rsidR="0022772E" w:rsidRPr="00BA13FB">
        <w:rPr>
          <w:rFonts w:asciiTheme="majorBidi" w:hAnsiTheme="majorBidi" w:cstheme="majorBidi"/>
        </w:rPr>
        <w:t xml:space="preserve"> phosphorus,</w:t>
      </w:r>
      <w:r w:rsidR="00363321" w:rsidRPr="00BA13FB">
        <w:rPr>
          <w:rFonts w:asciiTheme="majorBidi" w:hAnsiTheme="majorBidi" w:cstheme="majorBidi"/>
          <w:sz w:val="24"/>
          <w:szCs w:val="24"/>
        </w:rPr>
        <w:t xml:space="preserve"> and potassium levels</w:t>
      </w:r>
      <w:r w:rsidR="00E51840" w:rsidRPr="00BA13FB">
        <w:rPr>
          <w:rFonts w:asciiTheme="majorBidi" w:hAnsiTheme="majorBidi" w:cstheme="majorBidi"/>
          <w:sz w:val="24"/>
          <w:szCs w:val="24"/>
          <w:shd w:val="clear" w:color="auto" w:fill="FFFFFF"/>
        </w:rPr>
        <w:t xml:space="preserve"> </w:t>
      </w:r>
      <w:r w:rsidRPr="00BA13FB">
        <w:rPr>
          <w:rFonts w:asciiTheme="majorBidi" w:hAnsiTheme="majorBidi" w:cstheme="majorBidi"/>
          <w:sz w:val="24"/>
          <w:szCs w:val="24"/>
        </w:rPr>
        <w:t xml:space="preserve">on the risk of </w:t>
      </w:r>
      <w:r w:rsidR="003B03B7" w:rsidRPr="00BA13FB">
        <w:rPr>
          <w:rFonts w:asciiTheme="majorBidi" w:hAnsiTheme="majorBidi" w:cstheme="majorBidi"/>
          <w:sz w:val="24"/>
          <w:szCs w:val="24"/>
        </w:rPr>
        <w:t>mortality</w:t>
      </w:r>
      <w:r w:rsidR="002C1646" w:rsidRPr="00BA13FB">
        <w:rPr>
          <w:rFonts w:asciiTheme="majorBidi" w:hAnsiTheme="majorBidi" w:cstheme="majorBidi"/>
          <w:sz w:val="24"/>
          <w:szCs w:val="24"/>
        </w:rPr>
        <w:t xml:space="preserve"> accompanied by other clinical characteristics</w:t>
      </w:r>
      <w:r w:rsidR="003B03B7" w:rsidRPr="00BA13FB">
        <w:rPr>
          <w:rFonts w:asciiTheme="majorBidi" w:hAnsiTheme="majorBidi" w:cstheme="majorBidi"/>
          <w:sz w:val="24"/>
          <w:szCs w:val="24"/>
        </w:rPr>
        <w:t xml:space="preserve">, </w:t>
      </w:r>
      <w:r w:rsidRPr="00BA13FB">
        <w:rPr>
          <w:rFonts w:asciiTheme="majorBidi" w:hAnsiTheme="majorBidi" w:cstheme="majorBidi"/>
          <w:sz w:val="24"/>
          <w:szCs w:val="24"/>
        </w:rPr>
        <w:t xml:space="preserve">similar to the previous description </w:t>
      </w:r>
      <w:r w:rsidR="005D2375" w:rsidRPr="00BA13FB">
        <w:rPr>
          <w:rFonts w:asciiTheme="majorBidi" w:hAnsiTheme="majorBidi" w:cstheme="majorBidi"/>
          <w:sz w:val="24"/>
          <w:szCs w:val="24"/>
        </w:rPr>
        <w:fldChar w:fldCharType="begin">
          <w:fldData xml:space="preserve">PEVuZE5vdGU+PENpdGU+PEF1dGhvcj5ZdTwvQXV0aG9yPjxZZWFyPjIwMjA8L1llYXI+PFJlY051
bT4xNTwvUmVjTnVtPjxEaXNwbGF5VGV4dD4oU2FyaW4gZXQgYWwuIDIwMjA7IFl1IGV0IGFsLiAy
MDIwKTwvRGlzcGxheVRleHQ+PHJlY29yZD48cmVjLW51bWJlcj4xNTwvcmVjLW51bWJlcj48Zm9y
ZWlnbi1rZXlzPjxrZXkgYXBwPSJFTiIgZGItaWQ9IngyZTBwYWYyY3J3enQzZXhkczZ2eGQ1bnZ6
emFhMnp6eDllYSIgdGltZXN0YW1wPSIxNTk5NTAyMzA5Ij4xNTwva2V5PjwvZm9yZWlnbi1rZXlz
PjxyZWYtdHlwZSBuYW1lPSJKb3VybmFsIEFydGljbGUiPjE3PC9yZWYtdHlwZT48Y29udHJpYnV0
b3JzPjxhdXRob3JzPjxhdXRob3I+WXUsIENhaXpoZW5nPC9hdXRob3I+PGF1dGhvcj5MZWksIFFp
bmc8L2F1dGhvcj48YXV0aG9yPkxpLCBXZW5rYWk8L2F1dGhvcj48YXV0aG9yPldhbmcsIFhpb25n
PC9hdXRob3I+PGF1dGhvcj5MaXUsIFdlaTwvYXV0aG9yPjxhdXRob3I+RmFuLCBYaW9uZ2xpbjwv
YXV0aG9yPjxhdXRob3I+TGksIFdlbmdhbmc8L2F1dGhvcj48L2F1dGhvcnM+PC9jb250cmlidXRv
cnM+PHRpdGxlcz48dGl0bGU+Q2xpbmljYWwgQ2hhcmFjdGVyaXN0aWNzLCBBc3NvY2lhdGVkIEZh
Y3RvcnMsIGFuZCBQcmVkaWN0aW5nIENPVklELTE5IE1vcnRhbGl0eSBSaXNrOiBBIFJldHJvc3Bl
Y3RpdmUgU3R1ZHkgaW4gV3VoYW4sIENoaW5hPC90aXRsZT48c2Vjb25kYXJ5LXRpdGxlPkFtZXJp
Y2FuIGpvdXJuYWwgb2YgcHJldmVudGl2ZSBtZWRpY2luZTwvc2Vjb25kYXJ5LXRpdGxlPjxhbHQt
dGl0bGU+QW0gSiBQcmV2IE1lZDwvYWx0LXRpdGxlPjwvdGl0bGVzPjxwZXJpb2RpY2FsPjxmdWxs
LXRpdGxlPkFtZXJpY2FuIGpvdXJuYWwgb2YgcHJldmVudGl2ZSBtZWRpY2luZTwvZnVsbC10aXRs
ZT48YWJici0xPkFtIEogUHJldiBNZWQ8L2FiYnItMT48L3BlcmlvZGljYWw+PGFsdC1wZXJpb2Rp
Y2FsPjxmdWxsLXRpdGxlPkFtZXJpY2FuIGpvdXJuYWwgb2YgcHJldmVudGl2ZSBtZWRpY2luZTwv
ZnVsbC10aXRsZT48YWJici0xPkFtIEogUHJldiBNZWQ8L2FiYnItMT48L2FsdC1wZXJpb2RpY2Fs
PjxwYWdlcz4xNjgtMTc1PC9wYWdlcz48dm9sdW1lPjU5PC92b2x1bWU+PG51bWJlcj4yPC9udW1i
ZXI+PGVkaXRpb24+MDUvMjc8L2VkaXRpb24+PGtleXdvcmRzPjxrZXl3b3JkPkFkdWx0PC9rZXl3
b3JkPjxrZXl3b3JkPkFnZSBGYWN0b3JzPC9rZXl3b3JkPjxrZXl3b3JkPkFnZWQ8L2tleXdvcmQ+
PGtleXdvcmQ+KkNhdXNlIG9mIERlYXRoPC9rZXl3b3JkPjxrZXl3b3JkPkNoaW5hL2VwaWRlbWlv
bG9neTwva2V5d29yZD48a2V5d29yZD5DbGluaWNhbCBMYWJvcmF0b3J5IFRlY2huaXF1ZXMvbWV0
aG9kczwva2V5d29yZD48a2V5d29yZD5Db2hvcnQgU3R1ZGllczwva2V5d29yZD48a2V5d29yZD5D
b21tdW5pY2FibGUgRGlzZWFzZXMsIEVtZXJnaW5nLyplcGlkZW1pb2xvZ3k8L2tleXdvcmQ+PGtl
eXdvcmQ+Q29yb25hdmlydXMgSW5mZWN0aW9ucy9kaWFnbm9zaXMvKm1vcnRhbGl0eTwva2V5d29y
ZD48a2V5d29yZD5EYXRhYmFzZXMsIEZhY3R1YWw8L2tleXdvcmQ+PGtleXdvcmQ+RGlzZWFzZSBP
dXRicmVha3MvKnN0YXRpc3RpY3MgJmFtcDsgbnVtZXJpY2FsIGRhdGE8L2tleXdvcmQ+PGtleXdv
cmQ+RmVtYWxlPC9rZXl3b3JkPjxrZXl3b3JkPkhvc3BpdGFsaXphdGlvbi9zdGF0aXN0aWNzICZh
bXA7IG51bWVyaWNhbCBkYXRhPC9rZXl3b3JkPjxrZXl3b3JkPkh1bWFuczwva2V5d29yZD48a2V5
d29yZD5Mb2dpc3RpYyBNb2RlbHM8L2tleXdvcmQ+PGtleXdvcmQ+TWFsZTwva2V5d29yZD48a2V5
d29yZD5NaWRkbGUgQWdlZDwva2V5d29yZD48a2V5d29yZD5NdWx0aXZhcmlhdGUgQW5hbHlzaXM8
L2tleXdvcmQ+PGtleXdvcmQ+UGFuZGVtaWNzLypzdGF0aXN0aWNzICZhbXA7IG51bWVyaWNhbCBk
YXRhPC9rZXl3b3JkPjxrZXl3b3JkPlBuZXVtb25pYSwgVmlyYWwvZGlhZ25vc2lzLyptb3J0YWxp
dHk8L2tleXdvcmQ+PGtleXdvcmQ+Uk9DIEN1cnZlPC9rZXl3b3JkPjxrZXl3b3JkPlJldHJvc3Bl
Y3RpdmUgU3R1ZGllczwva2V5d29yZD48a2V5d29yZD5SaXNrIEFzc2Vzc21lbnQ8L2tleXdvcmQ+
PGtleXdvcmQ+U2V4IEZhY3RvcnM8L2tleXdvcmQ+PGtleXdvcmQ+U3Vydml2YWwgQW5hbHlzaXM8
L2tleXdvcmQ+PC9rZXl3b3Jkcz48ZGF0ZXM+PHllYXI+MjAyMDwveWVhcj48L2RhdGVzPjxwdWJs
aXNoZXI+QW1lcmljYW4gSm91cm5hbCBvZiBQcmV2ZW50aXZlIE1lZGljaW5lLiBQdWJsaXNoZWQg
YnkgRWxzZXZpZXIgSW5jLjwvcHVibGlzaGVyPjxpc2JuPjE4NzMtMjYwNyYjeEQ7MDc0OS0zNzk3
PC9pc2JuPjxhY2Nlc3Npb24tbnVtPjMyNTY0OTc0PC9hY2Nlc3Npb24tbnVtPjx1cmxzPjxyZWxh
dGVkLXVybHM+PHVybD5odHRwczovL3B1Ym1lZC5uY2JpLm5sbS5uaWguZ292LzMyNTY0OTc0PC91
cmw+PHVybD5odHRwczovL3d3dy5uY2JpLm5sbS5uaWguZ292L3BtYy9hcnRpY2xlcy9QTUM3MjUw
NzgyLzwvdXJsPjwvcmVsYXRlZC11cmxzPjwvdXJscz48ZWxlY3Ryb25pYy1yZXNvdXJjZS1udW0+
MTAuMTAxNi9qLmFtZXByZS4yMDIwLjA1LjAwMjwvZWxlY3Ryb25pYy1yZXNvdXJjZS1udW0+PHJl
bW90ZS1kYXRhYmFzZS1uYW1lPlB1Yk1lZDwvcmVtb3RlLWRhdGFiYXNlLW5hbWU+PGxhbmd1YWdl
PmVuZzwvbGFuZ3VhZ2U+PC9yZWNvcmQ+PC9DaXRlPjxDaXRlPjxBdXRob3I+U2FyaW48L0F1dGhv
cj48WWVhcj4yMDIwPC9ZZWFyPjxSZWNOdW0+MTc8L1JlY051bT48cmVjb3JkPjxyZWMtbnVtYmVy
PjE3PC9yZWMtbnVtYmVyPjxmb3JlaWduLWtleXM+PGtleSBhcHA9IkVOIiBkYi1pZD0ieDJlMHBh
ZjJjcnd6dDNleGRzNnZ4ZDVudnp6YWEyenp4OWVhIiB0aW1lc3RhbXA9IjE1OTk1Nzg3MjkiPjE3
PC9rZXk+PC9mb3JlaWduLWtleXM+PHJlZi10eXBlIG5hbWU9IkpvdXJuYWwgQXJ0aWNsZSI+MTc8
L3JlZi10eXBlPjxjb250cmlidXRvcnM+PGF1dGhvcnM+PGF1dGhvcj5TYXJpbiwgUy4gSy48L2F1
dGhvcj48YXV0aG9yPkNob3VkaHVyeSwgQS48L2F1dGhvcj48YXV0aG9yPkxhdSwgRy4gSy48L2F1
dGhvcj48YXV0aG9yPlpoZW5nLCBNLiBILjwvYXV0aG9yPjxhdXRob3I+SmksIEQuPC9hdXRob3I+
PGF1dGhvcj5BYmQtRWxzYWxhbSwgUy48L2F1dGhvcj48YXV0aG9yPkh3YW5nLCBKLjwvYXV0aG9y
PjxhdXRob3I+UWksIFguPC9hdXRob3I+PGF1dGhvcj5DdWEsIEkuIEguPC9hdXRob3I+PGF1dGhv
cj5TdWgsIEouIEkuPC9hdXRob3I+PGF1dGhvcj5QYXJrLCBKLiBHLjwvYXV0aG9yPjxhdXRob3I+
UHV0Y2hhcm9lbiwgTy48L2F1dGhvcj48YXV0aG9yPkthZXdkZWNoLCBBLjwvYXV0aG9yPjxhdXRo
b3I+UGlyYXR2aXN1dGgsIFQuPC9hdXRob3I+PGF1dGhvcj5UcmVlcHJhc2VydHN1aywgUy48L2F1
dGhvcj48YXV0aG9yPlBhcmssIFMuPC9hdXRob3I+PGF1dGhvcj5XZWpuYXJ1ZW1hcm4sIFMuPC9h
dXRob3I+PGF1dGhvcj5QYXlhd2FsLCBELiBBLjwvYXV0aG9yPjxhdXRob3I+QmFhdGFya2h1dSwg
Ty48L2F1dGhvcj48YXV0aG9yPkFobiwgUy4gSC48L2F1dGhvcj48YXV0aG9yPlllbywgQy4gRC48
L2F1dGhvcj48YXV0aG9yPkFsb256bywgVS4gUi48L2F1dGhvcj48YXV0aG9yPkNoaW5iYXlhciwg
VC48L2F1dGhvcj48YXV0aG9yPkxvaG8sIEkuIE0uPC9hdXRob3I+PGF1dGhvcj5Zb2tvc3VrYSwg
Ty48L2F1dGhvcj48YXV0aG9yPkphZnJpLCBXLjwvYXV0aG9yPjxhdXRob3I+VGFuLCBTLjwvYXV0
aG9yPjxhdXRob3I+U29vLCBMLiBJLjwvYXV0aG9yPjxhdXRob3I+VGFud2FuZGVlLCBULjwvYXV0
aG9yPjxhdXRob3I+R2FuaSwgUi48L2F1dGhvcj48YXV0aG9yPkFuYW5kLCBMLjwvYXV0aG9yPjxh
dXRob3I+RXNtYWlsLCBFLiBTLjwvYXV0aG9yPjxhdXRob3I+S2hhbGFmLCBNLjwvYXV0aG9yPjxh
dXRob3I+QWxhbSwgUy48L2F1dGhvcj48YXV0aG9yPkxpbiwgQy4gWS48L2F1dGhvcj48YXV0aG9y
PkNodWFuZywgVy4gTC48L2F1dGhvcj48YXV0aG9yPlNvaW4sIEEuIFMuPC9hdXRob3I+PGF1dGhv
cj5HYXJnLCBILiBLLjwvYXV0aG9yPjxhdXRob3I+S2FsaXN0YSwgSy48L2F1dGhvcj48YXV0aG9y
PkJhdHN1a2gsIEIuPC9hdXRob3I+PGF1dGhvcj5QdXJub21vLCBILiBELjwvYXV0aG9yPjxhdXRo
b3I+RGFyYSwgVi4gUC48L2F1dGhvcj48YXV0aG9yPlJhdGhpLCBQLjwvYXV0aG9yPjxhdXRob3I+
QWwgTWFodGFiLCBNLjwvYXV0aG9yPjxhdXRob3I+U2h1a2xhLCBBLjwvYXV0aG9yPjxhdXRob3I+
U2hhcm1hLCBNLiBLLjwvYXV0aG9yPjxhdXRob3I+T21hdGEsIE0uPC9hdXRob3I+PC9hdXRob3Jz
PjwvY29udHJpYnV0b3JzPjxhdXRoLWFkZHJlc3M+RGVwYXJ0bWVudCBvZiBIZXBhdG9sb2d5IGFu
ZCBMaXZlciBUcmFuc3BsYW50LCBJbnN0aXR1dGUgb2YgTGl2ZXIgYW5kIEJpbGlhcnkgU2NpZW5j
ZXMsIE5ldyBEZWxoaSwgMTEwMDcwLCBJbmRpYS4gc2hpdnNhcmluQGdtYWlsLmNvbS4mI3hEO0Rl
cGFydG1lbnQgb2YgSGVwYXRvbG9neSBhbmQgTGl2ZXIgVHJhbnNwbGFudCwgSW5zdGl0dXRlIG9m
IExpdmVyIGFuZCBCaWxpYXJ5IFNjaWVuY2VzLCBOZXcgRGVsaGksIDExMDA3MCwgSW5kaWEuJiN4
RDtIdW1hbml0eSBhbmQgSGVhbHRoIENsaW5pY2FsIFRyaWFsIENlbnRlciwgSG9uZyBLb25nIFNB
UiwgQ2hpbmEuJiN4RDtEZXBhcnRtZW50IG9mIEhlcGF0b2xvZ3ksIE5BRkxEIFJlc2VhcmNoIENl
bnRlciwgVGhlIEZpcnN0IEFmZmlsaWF0ZWQgSG9zcGl0YWwgb2YgV2VuemhvdSBNZWRpY2FsIFVu
aXZlcnNpdHksIFdlbnpob3UsIENoaW5hLiYjeEQ7RnV5YW5nIFNlY29uZCBQZW9wbGUmYXBvcztz
IEhvc3BpdGFsLCBGdXlhbmcsIENoaW5hLiYjeEQ7VHJvcGljYWwgTWVkaWNpbmUgYW5kIEluZmVj
dGlvdXMgRGlzZWFzZXMgRGVwYXJ0bWVudCwgVGFudGEgVW5pdmVyc2l0eSwgVGFudGEsIEVneXB0
LiYjeEQ7S2VpbXl1bmcgVW5pdmVyc2l0eSBEb25nc2FuIEhvc3BpdGFsLCBEYWVndSwgU291dGgg
S29yZWEuJiN4RDtDSEVTUyBDZW50ZXIsIEluc3RpdHV0ZSBvZiBQb3J0YWwgSHlwZXJ0ZW5zaW9u
LCBUaGUgRmlyc3QgSG9zcGl0YWwgb2YgTGFuemhvdSBVbml2ZXJzaXR5LCBMYW56aG91LCBDaGlu
YS4mI3hEO0luc3RpdHV0ZSBvZiBEaWdlc3RpdmUgYW5kIExpdmVyIERpc2Vhc2VzLCBTdC4gTHVr
ZSZhcG9zO3MgTWVkaWNhbCBDZW50ZXIsIEdsb2JhbCBDaXR5LCBQaGlsaXBwaW5lcy4mI3hEO0Rl
cGFydG1lbnQgb2YgSW50ZXJuYWwgTWVkaWNpbmUsIERvbmdndWsgVW5pdmVyc2l0eSBHeWVvbmdq
dSBIb3NwaXRhbCwgR3llb25nanUsIFNvdXRoIEtvcmVhLiYjeEQ7RGl2aXNpb24gb2YgR2FzdHJv
ZW50ZXJvbG9neSwgRGVwYXJ0bWVudCBvZiBNZWRpY2luZSwgRmFjdWx0eSBvZiBNZWRpY2luZSwg
Q2h1bGFsb25na29ybiBVbml2ZXJzaXR5IGFuZCBUaGFpIFJlZCBDcm9zcywgQmFuZ2tvaywgVGhh
aWxhbmQuJiN4RDtHYXN0cm9lbnRlcm9sb2d5IGFuZCBIZXBhdG9sb2d5IFVuaXQsIERlcGFydG1l
bnQgb2YgTWVkaWNpbmUsIFByaW5jZSBvZiBTb25na2xhIFVuaXZlcnNpdHksIFNvbmdraGxhLCBU
aGFpbGFuZC4mI3hEO0t5dW5ncG9vayBOYXRpb25hbCBVbml2ZXJzaXR5IEhvc3BpdGFsLCBEYWVn
dSwgU291dGggS29yZWEuJiN4RDtEZXBhcnRtZW50IG9mIEludGVybmFsIE1lZGljaW5lLCBGYXRp
bWEgVW5pdmVyc2l0eSBNZWRpY2FsIENlbnRlciwgVmFsZW56dWVsYSwgUGhpbGlwcGluZXMuJiN4
RDtEZXBhcnRtZW50IG9mIEluZmVjdGlvdXMgRGlzZWFzZXMsIFNjaG9vbCBvZiBNZWRpY2luZSwg
TW9uZ29saWFuIE5hdGlvbmFsIFVuaXZlcnNpdHkgb2YgTWVkaWNhbCBTY2llbmNlcywgVWxhbiBC
YXRvciwgTW9uZ29saWEuJiN4RDtTZXZlcmFuY2UgSG9zcGl0YWwsIFlvbnNlaSBVbml2ZXJzaXR5
IENvbGxlZ2Ugb2YgTWVkaWNpbmUsIFNlb3VsLCBTb3V0aCBLb3JlYS4mI3hEO05hdGlvbmFsIENl
bnRlciBmb3IgQ29tbXVuaWNhYmxlIERpc2Vhc2VzLCBVbGFuIEJhdG9yLCBNb25nb2xpYS4mI3hE
O0RlcGFydG1lbnQgb2YgR2FzdHJvZW50ZXJvbG9neSBhbmQgSGVwYXRvbG9neSAmcXVvdDtEaGFy
bWFpcyZxdW90OywgTmF0aW9uYWwgQ2FuY2VyIEhvc3BpdGFsLCBKYWthcnRhLCBJbmRvbmVzaWEu
JiN4RDtDaGliYSBVbml2ZXJzaXR5LCBDaGliYSwgSmFwYW4uJiN4RDtEZXBhcnRtZW50IG9mIE1l
ZGljaW5lLCBXR08gVHJhaW5pbmcgQ2VudGVyLCBBZ2EgS2hhbiBVbml2ZXJzaXR5LCBLYXJhY2hp
LCBQYWtpc3Rhbi4mI3hEO0RlcGFydG1lbnQgb2YgSGVwYXRvbG9neSwgU2VsYXlhbmcgSG9zcGl0
YWwsIEJhdHUgQ2F2ZXMsIE1hbGF5c2lhLiYjeEQ7RGl2aXNpb24gb2YgR2FzdHJvZW50ZXJvbG9n
eSwgRGVwYXJ0bWVudCBvZiBNZWRpY2luZSwgRmFjdWx0eSBvZiBTaXJpcmFqIEhvc3BpdGFsLCBN
YWhpZG9sIFVuaXZlcnNpdHksIEJhbmdrb2ssIFRoYWlsYW5kLiYjeEQ7RGl2aXNpb24gb2YgSGVw
YXRvYmlsaWFyeSwgQ2lwdG8gTWFuZ3Vua3VzdWFtbyBIb3NwaXRhbCwgVW5pdmVyc2l0eSBvZiBJ
bmRvbmVzaWEsIEpha2FydGEsIEluZG9uZXNpYS4mI3hEO0hlcGF0b2xvZ2lzdCwgTWFuaXBhbCBI
b3NwaXRhbCwgTmV3IERlbGhpLCBJbmRpYS4mI3hEO0RlcGFydG1lbnQgb2YgSGVwYXRvbG9neSwg
QmFuZ2FiYW5kaHUgU2hlaWtoIE11amliIE1lZGljYWwgVW5pdmVyc2l0eSwgRGhha2EsIEJhbmds
YWRlc2guJiN4RDtEaXZpc2lvbiBvZiBJbmZlY3Rpb3VzIERpc2Vhc2VzLCBTY2hvb2wgb2YgTWVk
aWNpbmUsIEthb2hzaXVuZyBNZWRpY2FsIFVuaXZlcnNpdHksIEthb2hzaXVuZyBNZWRpY2FsIFVu
aXZlcnNpdHkgSG9zcGl0YWwsIEthb2hzaXVuZywgVGFpd2FuLiYjeEQ7TGl2ZXIgVHJhbnNwbGFu
dCBTdXJnZXJ5LCBNZWRhbnRhLCBUaGUgTWVkaWNpdHksIEd1cnVncmFtLCBIYXJ5YW5hLCBJbmRp
YS4mI3hEO0hlcGF0b2xvZ2lzdCBhbmQgR2FzdHJvZW50ZXJvbG9naXN0LCBJbmRyYXByYXN0aGEg
QXBvbGxvIEhvc3BpdGFsLCBOZXcgRGVsaGksIEluZGlhLiYjeEQ7RmFjdWx0eSBvZiBNZWRpY2lu
ZSwgQ2lwdG8gTWFuZ3Vua3VzdW1vIEhvc3BpdGFsbCwgVW5pdmVyc2l0YXMsIEpha2FydGEsIElu
ZG9uZXNpYS4mI3hEO0thcmlhZGkgSG9zcGl0YWwsIERpcG9uZWdvcm8gVW5pdmVyc2l0eSwgU2Vt
YXJhbmcsIEluZG9uZXNpYS4mI3hEO1llcmV2YW4gTWVkaWNhbCBVbml2ZXJzaXR5LCBZZXJldmFu
LCBBcm1lbmlhLiYjeEQ7RGVwYXJ0bWVudCBvZiBHYXN0cm9lbnRlcm9sb2d5LCBULk4uIE1lZGlj
YWwgQ29sbGVnZSwgQi5ZLkwuIE5haXIuIENoLiBIb3NwaXRhbCwgTXVtYmFpLCBJbmRpYS4mI3hE
O0RlcGFydG1lbnQgb2YgR2FzdHJvZW50ZXJvbG9neSwgU2V0aCBHU01DIGFuZCBLRU0gSG9zcGl0
YWwsIE11bWJhaSwgSW5kaWEuJiN4RDtEZXBhcnRtZW50IG9mIEdhc3Ryb2VudGVyb2xvZ3ksIFlh
bWFuYXNoaSBQcmVmZWN0dXJhbCBDZW50cmFsIEhvc3BpdGFsLCBLb2Z1LCBZYW1hbmFzaGksIEph
cGFuLiYjeEQ7VGhlIFVuaXZlcnNpdHkgb2YgVG9reW8sIFRva3lvLCBKYXBhbi48L2F1dGgtYWRk
cmVzcz48dGl0bGVzPjx0aXRsZT5QcmUtZXhpc3RpbmcgbGl2ZXIgZGlzZWFzZSBpcyBhc3NvY2lh
dGVkIHdpdGggcG9vciBvdXRjb21lIGluIHBhdGllbnRzIHdpdGggU0FSUyBDb1YyIGluZmVjdGlv
bjsgVGhlIEFQQ09MSVMgU3R1ZHkgKEFQQVNMIENPVklELTE5IExpdmVyIEluanVyeSBTcGVjdHJ1
bSBTdHVkeSk8L3RpdGxlPjxzZWNvbmRhcnktdGl0bGU+SGVwYXRvbCBJbnQ8L3NlY29uZGFyeS10
aXRsZT48YWx0LXRpdGxlPkhlcGF0b2xvZ3kgaW50ZXJuYXRpb25hbDwvYWx0LXRpdGxlPjwvdGl0
bGVzPjxwZXJpb2RpY2FsPjxmdWxsLXRpdGxlPkhlcGF0b2wgSW50PC9mdWxsLXRpdGxlPjxhYmJy
LTE+SGVwYXRvbG9neSBpbnRlcm5hdGlvbmFsPC9hYmJyLTE+PC9wZXJpb2RpY2FsPjxhbHQtcGVy
aW9kaWNhbD48ZnVsbC10aXRsZT5IZXBhdG9sIEludDwvZnVsbC10aXRsZT48YWJici0xPkhlcGF0
b2xvZ3kgaW50ZXJuYXRpb25hbDwvYWJici0xPjwvYWx0LXBlcmlvZGljYWw+PHBhZ2VzPjEtMTE8
L3BhZ2VzPjxlZGl0aW9uPjIwMjAvMDcvMDY8L2VkaXRpb24+PGtleXdvcmRzPjxrZXl3b3JkPkFj
dXRlIGxpdmVyIGluanVyeTwva2V5d29yZD48a2V5d29yZD5Db3ZpZC0xOTwva2V5d29yZD48a2V5
d29yZD5DaHJvbmljIGxpdmVyIGRpc2Vhc2U8L2tleXdvcmQ+PGtleXdvcmQ+U0FSUyBDb1YyPC9r
ZXl3b3JkPjwva2V5d29yZHM+PGRhdGVzPjx5ZWFyPjIwMjA8L3llYXI+PHB1Yi1kYXRlcz48ZGF0
ZT5KdWwgNDwvZGF0ZT48L3B1Yi1kYXRlcz48L2RhdGVzPjxpc2JuPjE5MzYtMDUzMyAoUHJpbnQp
JiN4RDsxOTM2LTA1MzM8L2lzYm4+PGFjY2Vzc2lvbi1udW0+MzI2MjM2MzI8L2FjY2Vzc2lvbi1u
dW0+PHVybHM+PC91cmxzPjxjdXN0b20yPlBNQzczMzQ4OTg8L2N1c3RvbTI+PGVsZWN0cm9uaWMt
cmVzb3VyY2UtbnVtPjEwLjEwMDcvczEyMDcyLTAyMC0xMDA3Mi04PC9lbGVjdHJvbmljLXJlc291
cmNlLW51bT48cmVtb3RlLWRhdGFiYXNlLXByb3ZpZGVyPk5MTTwvcmVtb3RlLWRhdGFiYXNlLXBy
b3ZpZGVyPjxsYW5ndWFnZT5lbmc8L2xhbmd1YWdlPjwvcmVjb3JkPjwvQ2l0ZT48L0VuZE5vdGU+
</w:fldData>
        </w:fldChar>
      </w:r>
      <w:r w:rsidR="00F73B54" w:rsidRPr="00BA13FB">
        <w:rPr>
          <w:rFonts w:asciiTheme="majorBidi" w:hAnsiTheme="majorBidi" w:cstheme="majorBidi"/>
          <w:sz w:val="24"/>
          <w:szCs w:val="24"/>
        </w:rPr>
        <w:instrText xml:space="preserve"> ADDIN EN.CITE </w:instrText>
      </w:r>
      <w:r w:rsidR="00F73B54" w:rsidRPr="00BA13FB">
        <w:rPr>
          <w:rFonts w:asciiTheme="majorBidi" w:hAnsiTheme="majorBidi" w:cstheme="majorBidi"/>
          <w:sz w:val="24"/>
          <w:szCs w:val="24"/>
        </w:rPr>
        <w:fldChar w:fldCharType="begin">
          <w:fldData xml:space="preserve">PEVuZE5vdGU+PENpdGU+PEF1dGhvcj5ZdTwvQXV0aG9yPjxZZWFyPjIwMjA8L1llYXI+PFJlY051
bT4xNTwvUmVjTnVtPjxEaXNwbGF5VGV4dD4oU2FyaW4gZXQgYWwuIDIwMjA7IFl1IGV0IGFsLiAy
MDIwKTwvRGlzcGxheVRleHQ+PHJlY29yZD48cmVjLW51bWJlcj4xNTwvcmVjLW51bWJlcj48Zm9y
ZWlnbi1rZXlzPjxrZXkgYXBwPSJFTiIgZGItaWQ9IngyZTBwYWYyY3J3enQzZXhkczZ2eGQ1bnZ6
emFhMnp6eDllYSIgdGltZXN0YW1wPSIxNTk5NTAyMzA5Ij4xNTwva2V5PjwvZm9yZWlnbi1rZXlz
PjxyZWYtdHlwZSBuYW1lPSJKb3VybmFsIEFydGljbGUiPjE3PC9yZWYtdHlwZT48Y29udHJpYnV0
b3JzPjxhdXRob3JzPjxhdXRob3I+WXUsIENhaXpoZW5nPC9hdXRob3I+PGF1dGhvcj5MZWksIFFp
bmc8L2F1dGhvcj48YXV0aG9yPkxpLCBXZW5rYWk8L2F1dGhvcj48YXV0aG9yPldhbmcsIFhpb25n
PC9hdXRob3I+PGF1dGhvcj5MaXUsIFdlaTwvYXV0aG9yPjxhdXRob3I+RmFuLCBYaW9uZ2xpbjwv
YXV0aG9yPjxhdXRob3I+TGksIFdlbmdhbmc8L2F1dGhvcj48L2F1dGhvcnM+PC9jb250cmlidXRv
cnM+PHRpdGxlcz48dGl0bGU+Q2xpbmljYWwgQ2hhcmFjdGVyaXN0aWNzLCBBc3NvY2lhdGVkIEZh
Y3RvcnMsIGFuZCBQcmVkaWN0aW5nIENPVklELTE5IE1vcnRhbGl0eSBSaXNrOiBBIFJldHJvc3Bl
Y3RpdmUgU3R1ZHkgaW4gV3VoYW4sIENoaW5hPC90aXRsZT48c2Vjb25kYXJ5LXRpdGxlPkFtZXJp
Y2FuIGpvdXJuYWwgb2YgcHJldmVudGl2ZSBtZWRpY2luZTwvc2Vjb25kYXJ5LXRpdGxlPjxhbHQt
dGl0bGU+QW0gSiBQcmV2IE1lZDwvYWx0LXRpdGxlPjwvdGl0bGVzPjxwZXJpb2RpY2FsPjxmdWxs
LXRpdGxlPkFtZXJpY2FuIGpvdXJuYWwgb2YgcHJldmVudGl2ZSBtZWRpY2luZTwvZnVsbC10aXRs
ZT48YWJici0xPkFtIEogUHJldiBNZWQ8L2FiYnItMT48L3BlcmlvZGljYWw+PGFsdC1wZXJpb2Rp
Y2FsPjxmdWxsLXRpdGxlPkFtZXJpY2FuIGpvdXJuYWwgb2YgcHJldmVudGl2ZSBtZWRpY2luZTwv
ZnVsbC10aXRsZT48YWJici0xPkFtIEogUHJldiBNZWQ8L2FiYnItMT48L2FsdC1wZXJpb2RpY2Fs
PjxwYWdlcz4xNjgtMTc1PC9wYWdlcz48dm9sdW1lPjU5PC92b2x1bWU+PG51bWJlcj4yPC9udW1i
ZXI+PGVkaXRpb24+MDUvMjc8L2VkaXRpb24+PGtleXdvcmRzPjxrZXl3b3JkPkFkdWx0PC9rZXl3
b3JkPjxrZXl3b3JkPkFnZSBGYWN0b3JzPC9rZXl3b3JkPjxrZXl3b3JkPkFnZWQ8L2tleXdvcmQ+
PGtleXdvcmQ+KkNhdXNlIG9mIERlYXRoPC9rZXl3b3JkPjxrZXl3b3JkPkNoaW5hL2VwaWRlbWlv
bG9neTwva2V5d29yZD48a2V5d29yZD5DbGluaWNhbCBMYWJvcmF0b3J5IFRlY2huaXF1ZXMvbWV0
aG9kczwva2V5d29yZD48a2V5d29yZD5Db2hvcnQgU3R1ZGllczwva2V5d29yZD48a2V5d29yZD5D
b21tdW5pY2FibGUgRGlzZWFzZXMsIEVtZXJnaW5nLyplcGlkZW1pb2xvZ3k8L2tleXdvcmQ+PGtl
eXdvcmQ+Q29yb25hdmlydXMgSW5mZWN0aW9ucy9kaWFnbm9zaXMvKm1vcnRhbGl0eTwva2V5d29y
ZD48a2V5d29yZD5EYXRhYmFzZXMsIEZhY3R1YWw8L2tleXdvcmQ+PGtleXdvcmQ+RGlzZWFzZSBP
dXRicmVha3MvKnN0YXRpc3RpY3MgJmFtcDsgbnVtZXJpY2FsIGRhdGE8L2tleXdvcmQ+PGtleXdv
cmQ+RmVtYWxlPC9rZXl3b3JkPjxrZXl3b3JkPkhvc3BpdGFsaXphdGlvbi9zdGF0aXN0aWNzICZh
bXA7IG51bWVyaWNhbCBkYXRhPC9rZXl3b3JkPjxrZXl3b3JkPkh1bWFuczwva2V5d29yZD48a2V5
d29yZD5Mb2dpc3RpYyBNb2RlbHM8L2tleXdvcmQ+PGtleXdvcmQ+TWFsZTwva2V5d29yZD48a2V5
d29yZD5NaWRkbGUgQWdlZDwva2V5d29yZD48a2V5d29yZD5NdWx0aXZhcmlhdGUgQW5hbHlzaXM8
L2tleXdvcmQ+PGtleXdvcmQ+UGFuZGVtaWNzLypzdGF0aXN0aWNzICZhbXA7IG51bWVyaWNhbCBk
YXRhPC9rZXl3b3JkPjxrZXl3b3JkPlBuZXVtb25pYSwgVmlyYWwvZGlhZ25vc2lzLyptb3J0YWxp
dHk8L2tleXdvcmQ+PGtleXdvcmQ+Uk9DIEN1cnZlPC9rZXl3b3JkPjxrZXl3b3JkPlJldHJvc3Bl
Y3RpdmUgU3R1ZGllczwva2V5d29yZD48a2V5d29yZD5SaXNrIEFzc2Vzc21lbnQ8L2tleXdvcmQ+
PGtleXdvcmQ+U2V4IEZhY3RvcnM8L2tleXdvcmQ+PGtleXdvcmQ+U3Vydml2YWwgQW5hbHlzaXM8
L2tleXdvcmQ+PC9rZXl3b3Jkcz48ZGF0ZXM+PHllYXI+MjAyMDwveWVhcj48L2RhdGVzPjxwdWJs
aXNoZXI+QW1lcmljYW4gSm91cm5hbCBvZiBQcmV2ZW50aXZlIE1lZGljaW5lLiBQdWJsaXNoZWQg
YnkgRWxzZXZpZXIgSW5jLjwvcHVibGlzaGVyPjxpc2JuPjE4NzMtMjYwNyYjeEQ7MDc0OS0zNzk3
PC9pc2JuPjxhY2Nlc3Npb24tbnVtPjMyNTY0OTc0PC9hY2Nlc3Npb24tbnVtPjx1cmxzPjxyZWxh
dGVkLXVybHM+PHVybD5odHRwczovL3B1Ym1lZC5uY2JpLm5sbS5uaWguZ292LzMyNTY0OTc0PC91
cmw+PHVybD5odHRwczovL3d3dy5uY2JpLm5sbS5uaWguZ292L3BtYy9hcnRpY2xlcy9QTUM3MjUw
NzgyLzwvdXJsPjwvcmVsYXRlZC11cmxzPjwvdXJscz48ZWxlY3Ryb25pYy1yZXNvdXJjZS1udW0+
MTAuMTAxNi9qLmFtZXByZS4yMDIwLjA1LjAwMjwvZWxlY3Ryb25pYy1yZXNvdXJjZS1udW0+PHJl
bW90ZS1kYXRhYmFzZS1uYW1lPlB1Yk1lZDwvcmVtb3RlLWRhdGFiYXNlLW5hbWU+PGxhbmd1YWdl
PmVuZzwvbGFuZ3VhZ2U+PC9yZWNvcmQ+PC9DaXRlPjxDaXRlPjxBdXRob3I+U2FyaW48L0F1dGhv
cj48WWVhcj4yMDIwPC9ZZWFyPjxSZWNOdW0+MTc8L1JlY051bT48cmVjb3JkPjxyZWMtbnVtYmVy
PjE3PC9yZWMtbnVtYmVyPjxmb3JlaWduLWtleXM+PGtleSBhcHA9IkVOIiBkYi1pZD0ieDJlMHBh
ZjJjcnd6dDNleGRzNnZ4ZDVudnp6YWEyenp4OWVhIiB0aW1lc3RhbXA9IjE1OTk1Nzg3MjkiPjE3
PC9rZXk+PC9mb3JlaWduLWtleXM+PHJlZi10eXBlIG5hbWU9IkpvdXJuYWwgQXJ0aWNsZSI+MTc8
L3JlZi10eXBlPjxjb250cmlidXRvcnM+PGF1dGhvcnM+PGF1dGhvcj5TYXJpbiwgUy4gSy48L2F1
dGhvcj48YXV0aG9yPkNob3VkaHVyeSwgQS48L2F1dGhvcj48YXV0aG9yPkxhdSwgRy4gSy48L2F1
dGhvcj48YXV0aG9yPlpoZW5nLCBNLiBILjwvYXV0aG9yPjxhdXRob3I+SmksIEQuPC9hdXRob3I+
PGF1dGhvcj5BYmQtRWxzYWxhbSwgUy48L2F1dGhvcj48YXV0aG9yPkh3YW5nLCBKLjwvYXV0aG9y
PjxhdXRob3I+UWksIFguPC9hdXRob3I+PGF1dGhvcj5DdWEsIEkuIEguPC9hdXRob3I+PGF1dGhv
cj5TdWgsIEouIEkuPC9hdXRob3I+PGF1dGhvcj5QYXJrLCBKLiBHLjwvYXV0aG9yPjxhdXRob3I+
UHV0Y2hhcm9lbiwgTy48L2F1dGhvcj48YXV0aG9yPkthZXdkZWNoLCBBLjwvYXV0aG9yPjxhdXRo
b3I+UGlyYXR2aXN1dGgsIFQuPC9hdXRob3I+PGF1dGhvcj5UcmVlcHJhc2VydHN1aywgUy48L2F1
dGhvcj48YXV0aG9yPlBhcmssIFMuPC9hdXRob3I+PGF1dGhvcj5XZWpuYXJ1ZW1hcm4sIFMuPC9h
dXRob3I+PGF1dGhvcj5QYXlhd2FsLCBELiBBLjwvYXV0aG9yPjxhdXRob3I+QmFhdGFya2h1dSwg
Ty48L2F1dGhvcj48YXV0aG9yPkFobiwgUy4gSC48L2F1dGhvcj48YXV0aG9yPlllbywgQy4gRC48
L2F1dGhvcj48YXV0aG9yPkFsb256bywgVS4gUi48L2F1dGhvcj48YXV0aG9yPkNoaW5iYXlhciwg
VC48L2F1dGhvcj48YXV0aG9yPkxvaG8sIEkuIE0uPC9hdXRob3I+PGF1dGhvcj5Zb2tvc3VrYSwg
Ty48L2F1dGhvcj48YXV0aG9yPkphZnJpLCBXLjwvYXV0aG9yPjxhdXRob3I+VGFuLCBTLjwvYXV0
aG9yPjxhdXRob3I+U29vLCBMLiBJLjwvYXV0aG9yPjxhdXRob3I+VGFud2FuZGVlLCBULjwvYXV0
aG9yPjxhdXRob3I+R2FuaSwgUi48L2F1dGhvcj48YXV0aG9yPkFuYW5kLCBMLjwvYXV0aG9yPjxh
dXRob3I+RXNtYWlsLCBFLiBTLjwvYXV0aG9yPjxhdXRob3I+S2hhbGFmLCBNLjwvYXV0aG9yPjxh
dXRob3I+QWxhbSwgUy48L2F1dGhvcj48YXV0aG9yPkxpbiwgQy4gWS48L2F1dGhvcj48YXV0aG9y
PkNodWFuZywgVy4gTC48L2F1dGhvcj48YXV0aG9yPlNvaW4sIEEuIFMuPC9hdXRob3I+PGF1dGhv
cj5HYXJnLCBILiBLLjwvYXV0aG9yPjxhdXRob3I+S2FsaXN0YSwgSy48L2F1dGhvcj48YXV0aG9y
PkJhdHN1a2gsIEIuPC9hdXRob3I+PGF1dGhvcj5QdXJub21vLCBILiBELjwvYXV0aG9yPjxhdXRo
b3I+RGFyYSwgVi4gUC48L2F1dGhvcj48YXV0aG9yPlJhdGhpLCBQLjwvYXV0aG9yPjxhdXRob3I+
QWwgTWFodGFiLCBNLjwvYXV0aG9yPjxhdXRob3I+U2h1a2xhLCBBLjwvYXV0aG9yPjxhdXRob3I+
U2hhcm1hLCBNLiBLLjwvYXV0aG9yPjxhdXRob3I+T21hdGEsIE0uPC9hdXRob3I+PC9hdXRob3Jz
PjwvY29udHJpYnV0b3JzPjxhdXRoLWFkZHJlc3M+RGVwYXJ0bWVudCBvZiBIZXBhdG9sb2d5IGFu
ZCBMaXZlciBUcmFuc3BsYW50LCBJbnN0aXR1dGUgb2YgTGl2ZXIgYW5kIEJpbGlhcnkgU2NpZW5j
ZXMsIE5ldyBEZWxoaSwgMTEwMDcwLCBJbmRpYS4gc2hpdnNhcmluQGdtYWlsLmNvbS4mI3hEO0Rl
cGFydG1lbnQgb2YgSGVwYXRvbG9neSBhbmQgTGl2ZXIgVHJhbnNwbGFudCwgSW5zdGl0dXRlIG9m
IExpdmVyIGFuZCBCaWxpYXJ5IFNjaWVuY2VzLCBOZXcgRGVsaGksIDExMDA3MCwgSW5kaWEuJiN4
RDtIdW1hbml0eSBhbmQgSGVhbHRoIENsaW5pY2FsIFRyaWFsIENlbnRlciwgSG9uZyBLb25nIFNB
UiwgQ2hpbmEuJiN4RDtEZXBhcnRtZW50IG9mIEhlcGF0b2xvZ3ksIE5BRkxEIFJlc2VhcmNoIENl
bnRlciwgVGhlIEZpcnN0IEFmZmlsaWF0ZWQgSG9zcGl0YWwgb2YgV2VuemhvdSBNZWRpY2FsIFVu
aXZlcnNpdHksIFdlbnpob3UsIENoaW5hLiYjeEQ7RnV5YW5nIFNlY29uZCBQZW9wbGUmYXBvcztz
IEhvc3BpdGFsLCBGdXlhbmcsIENoaW5hLiYjeEQ7VHJvcGljYWwgTWVkaWNpbmUgYW5kIEluZmVj
dGlvdXMgRGlzZWFzZXMgRGVwYXJ0bWVudCwgVGFudGEgVW5pdmVyc2l0eSwgVGFudGEsIEVneXB0
LiYjeEQ7S2VpbXl1bmcgVW5pdmVyc2l0eSBEb25nc2FuIEhvc3BpdGFsLCBEYWVndSwgU291dGgg
S29yZWEuJiN4RDtDSEVTUyBDZW50ZXIsIEluc3RpdHV0ZSBvZiBQb3J0YWwgSHlwZXJ0ZW5zaW9u
LCBUaGUgRmlyc3QgSG9zcGl0YWwgb2YgTGFuemhvdSBVbml2ZXJzaXR5LCBMYW56aG91LCBDaGlu
YS4mI3hEO0luc3RpdHV0ZSBvZiBEaWdlc3RpdmUgYW5kIExpdmVyIERpc2Vhc2VzLCBTdC4gTHVr
ZSZhcG9zO3MgTWVkaWNhbCBDZW50ZXIsIEdsb2JhbCBDaXR5LCBQaGlsaXBwaW5lcy4mI3hEO0Rl
cGFydG1lbnQgb2YgSW50ZXJuYWwgTWVkaWNpbmUsIERvbmdndWsgVW5pdmVyc2l0eSBHeWVvbmdq
dSBIb3NwaXRhbCwgR3llb25nanUsIFNvdXRoIEtvcmVhLiYjeEQ7RGl2aXNpb24gb2YgR2FzdHJv
ZW50ZXJvbG9neSwgRGVwYXJ0bWVudCBvZiBNZWRpY2luZSwgRmFjdWx0eSBvZiBNZWRpY2luZSwg
Q2h1bGFsb25na29ybiBVbml2ZXJzaXR5IGFuZCBUaGFpIFJlZCBDcm9zcywgQmFuZ2tvaywgVGhh
aWxhbmQuJiN4RDtHYXN0cm9lbnRlcm9sb2d5IGFuZCBIZXBhdG9sb2d5IFVuaXQsIERlcGFydG1l
bnQgb2YgTWVkaWNpbmUsIFByaW5jZSBvZiBTb25na2xhIFVuaXZlcnNpdHksIFNvbmdraGxhLCBU
aGFpbGFuZC4mI3hEO0t5dW5ncG9vayBOYXRpb25hbCBVbml2ZXJzaXR5IEhvc3BpdGFsLCBEYWVn
dSwgU291dGggS29yZWEuJiN4RDtEZXBhcnRtZW50IG9mIEludGVybmFsIE1lZGljaW5lLCBGYXRp
bWEgVW5pdmVyc2l0eSBNZWRpY2FsIENlbnRlciwgVmFsZW56dWVsYSwgUGhpbGlwcGluZXMuJiN4
RDtEZXBhcnRtZW50IG9mIEluZmVjdGlvdXMgRGlzZWFzZXMsIFNjaG9vbCBvZiBNZWRpY2luZSwg
TW9uZ29saWFuIE5hdGlvbmFsIFVuaXZlcnNpdHkgb2YgTWVkaWNhbCBTY2llbmNlcywgVWxhbiBC
YXRvciwgTW9uZ29saWEuJiN4RDtTZXZlcmFuY2UgSG9zcGl0YWwsIFlvbnNlaSBVbml2ZXJzaXR5
IENvbGxlZ2Ugb2YgTWVkaWNpbmUsIFNlb3VsLCBTb3V0aCBLb3JlYS4mI3hEO05hdGlvbmFsIENl
bnRlciBmb3IgQ29tbXVuaWNhYmxlIERpc2Vhc2VzLCBVbGFuIEJhdG9yLCBNb25nb2xpYS4mI3hE
O0RlcGFydG1lbnQgb2YgR2FzdHJvZW50ZXJvbG9neSBhbmQgSGVwYXRvbG9neSAmcXVvdDtEaGFy
bWFpcyZxdW90OywgTmF0aW9uYWwgQ2FuY2VyIEhvc3BpdGFsLCBKYWthcnRhLCBJbmRvbmVzaWEu
JiN4RDtDaGliYSBVbml2ZXJzaXR5LCBDaGliYSwgSmFwYW4uJiN4RDtEZXBhcnRtZW50IG9mIE1l
ZGljaW5lLCBXR08gVHJhaW5pbmcgQ2VudGVyLCBBZ2EgS2hhbiBVbml2ZXJzaXR5LCBLYXJhY2hp
LCBQYWtpc3Rhbi4mI3hEO0RlcGFydG1lbnQgb2YgSGVwYXRvbG9neSwgU2VsYXlhbmcgSG9zcGl0
YWwsIEJhdHUgQ2F2ZXMsIE1hbGF5c2lhLiYjeEQ7RGl2aXNpb24gb2YgR2FzdHJvZW50ZXJvbG9n
eSwgRGVwYXJ0bWVudCBvZiBNZWRpY2luZSwgRmFjdWx0eSBvZiBTaXJpcmFqIEhvc3BpdGFsLCBN
YWhpZG9sIFVuaXZlcnNpdHksIEJhbmdrb2ssIFRoYWlsYW5kLiYjeEQ7RGl2aXNpb24gb2YgSGVw
YXRvYmlsaWFyeSwgQ2lwdG8gTWFuZ3Vua3VzdWFtbyBIb3NwaXRhbCwgVW5pdmVyc2l0eSBvZiBJ
bmRvbmVzaWEsIEpha2FydGEsIEluZG9uZXNpYS4mI3hEO0hlcGF0b2xvZ2lzdCwgTWFuaXBhbCBI
b3NwaXRhbCwgTmV3IERlbGhpLCBJbmRpYS4mI3hEO0RlcGFydG1lbnQgb2YgSGVwYXRvbG9neSwg
QmFuZ2FiYW5kaHUgU2hlaWtoIE11amliIE1lZGljYWwgVW5pdmVyc2l0eSwgRGhha2EsIEJhbmds
YWRlc2guJiN4RDtEaXZpc2lvbiBvZiBJbmZlY3Rpb3VzIERpc2Vhc2VzLCBTY2hvb2wgb2YgTWVk
aWNpbmUsIEthb2hzaXVuZyBNZWRpY2FsIFVuaXZlcnNpdHksIEthb2hzaXVuZyBNZWRpY2FsIFVu
aXZlcnNpdHkgSG9zcGl0YWwsIEthb2hzaXVuZywgVGFpd2FuLiYjeEQ7TGl2ZXIgVHJhbnNwbGFu
dCBTdXJnZXJ5LCBNZWRhbnRhLCBUaGUgTWVkaWNpdHksIEd1cnVncmFtLCBIYXJ5YW5hLCBJbmRp
YS4mI3hEO0hlcGF0b2xvZ2lzdCBhbmQgR2FzdHJvZW50ZXJvbG9naXN0LCBJbmRyYXByYXN0aGEg
QXBvbGxvIEhvc3BpdGFsLCBOZXcgRGVsaGksIEluZGlhLiYjeEQ7RmFjdWx0eSBvZiBNZWRpY2lu
ZSwgQ2lwdG8gTWFuZ3Vua3VzdW1vIEhvc3BpdGFsbCwgVW5pdmVyc2l0YXMsIEpha2FydGEsIElu
ZG9uZXNpYS4mI3hEO0thcmlhZGkgSG9zcGl0YWwsIERpcG9uZWdvcm8gVW5pdmVyc2l0eSwgU2Vt
YXJhbmcsIEluZG9uZXNpYS4mI3hEO1llcmV2YW4gTWVkaWNhbCBVbml2ZXJzaXR5LCBZZXJldmFu
LCBBcm1lbmlhLiYjeEQ7RGVwYXJ0bWVudCBvZiBHYXN0cm9lbnRlcm9sb2d5LCBULk4uIE1lZGlj
YWwgQ29sbGVnZSwgQi5ZLkwuIE5haXIuIENoLiBIb3NwaXRhbCwgTXVtYmFpLCBJbmRpYS4mI3hE
O0RlcGFydG1lbnQgb2YgR2FzdHJvZW50ZXJvbG9neSwgU2V0aCBHU01DIGFuZCBLRU0gSG9zcGl0
YWwsIE11bWJhaSwgSW5kaWEuJiN4RDtEZXBhcnRtZW50IG9mIEdhc3Ryb2VudGVyb2xvZ3ksIFlh
bWFuYXNoaSBQcmVmZWN0dXJhbCBDZW50cmFsIEhvc3BpdGFsLCBLb2Z1LCBZYW1hbmFzaGksIEph
cGFuLiYjeEQ7VGhlIFVuaXZlcnNpdHkgb2YgVG9reW8sIFRva3lvLCBKYXBhbi48L2F1dGgtYWRk
cmVzcz48dGl0bGVzPjx0aXRsZT5QcmUtZXhpc3RpbmcgbGl2ZXIgZGlzZWFzZSBpcyBhc3NvY2lh
dGVkIHdpdGggcG9vciBvdXRjb21lIGluIHBhdGllbnRzIHdpdGggU0FSUyBDb1YyIGluZmVjdGlv
bjsgVGhlIEFQQ09MSVMgU3R1ZHkgKEFQQVNMIENPVklELTE5IExpdmVyIEluanVyeSBTcGVjdHJ1
bSBTdHVkeSk8L3RpdGxlPjxzZWNvbmRhcnktdGl0bGU+SGVwYXRvbCBJbnQ8L3NlY29uZGFyeS10
aXRsZT48YWx0LXRpdGxlPkhlcGF0b2xvZ3kgaW50ZXJuYXRpb25hbDwvYWx0LXRpdGxlPjwvdGl0
bGVzPjxwZXJpb2RpY2FsPjxmdWxsLXRpdGxlPkhlcGF0b2wgSW50PC9mdWxsLXRpdGxlPjxhYmJy
LTE+SGVwYXRvbG9neSBpbnRlcm5hdGlvbmFsPC9hYmJyLTE+PC9wZXJpb2RpY2FsPjxhbHQtcGVy
aW9kaWNhbD48ZnVsbC10aXRsZT5IZXBhdG9sIEludDwvZnVsbC10aXRsZT48YWJici0xPkhlcGF0
b2xvZ3kgaW50ZXJuYXRpb25hbDwvYWJici0xPjwvYWx0LXBlcmlvZGljYWw+PHBhZ2VzPjEtMTE8
L3BhZ2VzPjxlZGl0aW9uPjIwMjAvMDcvMDY8L2VkaXRpb24+PGtleXdvcmRzPjxrZXl3b3JkPkFj
dXRlIGxpdmVyIGluanVyeTwva2V5d29yZD48a2V5d29yZD5Db3ZpZC0xOTwva2V5d29yZD48a2V5
d29yZD5DaHJvbmljIGxpdmVyIGRpc2Vhc2U8L2tleXdvcmQ+PGtleXdvcmQ+U0FSUyBDb1YyPC9r
ZXl3b3JkPjwva2V5d29yZHM+PGRhdGVzPjx5ZWFyPjIwMjA8L3llYXI+PHB1Yi1kYXRlcz48ZGF0
ZT5KdWwgNDwvZGF0ZT48L3B1Yi1kYXRlcz48L2RhdGVzPjxpc2JuPjE5MzYtMDUzMyAoUHJpbnQp
JiN4RDsxOTM2LTA1MzM8L2lzYm4+PGFjY2Vzc2lvbi1udW0+MzI2MjM2MzI8L2FjY2Vzc2lvbi1u
dW0+PHVybHM+PC91cmxzPjxjdXN0b20yPlBNQzczMzQ4OTg8L2N1c3RvbTI+PGVsZWN0cm9uaWMt
cmVzb3VyY2UtbnVtPjEwLjEwMDcvczEyMDcyLTAyMC0xMDA3Mi04PC9lbGVjdHJvbmljLXJlc291
cmNlLW51bT48cmVtb3RlLWRhdGFiYXNlLXByb3ZpZGVyPk5MTTwvcmVtb3RlLWRhdGFiYXNlLXBy
b3ZpZGVyPjxsYW5ndWFnZT5lbmc8L2xhbmd1YWdlPjwvcmVjb3JkPjwvQ2l0ZT48L0VuZE5vdGU+
</w:fldData>
        </w:fldChar>
      </w:r>
      <w:r w:rsidR="00F73B54" w:rsidRPr="00BA13FB">
        <w:rPr>
          <w:rFonts w:asciiTheme="majorBidi" w:hAnsiTheme="majorBidi" w:cstheme="majorBidi"/>
          <w:sz w:val="24"/>
          <w:szCs w:val="24"/>
        </w:rPr>
        <w:instrText xml:space="preserve"> ADDIN EN.CITE.DATA </w:instrText>
      </w:r>
      <w:r w:rsidR="00F73B54" w:rsidRPr="00BA13FB">
        <w:rPr>
          <w:rFonts w:asciiTheme="majorBidi" w:hAnsiTheme="majorBidi" w:cstheme="majorBidi"/>
          <w:sz w:val="24"/>
          <w:szCs w:val="24"/>
        </w:rPr>
      </w:r>
      <w:r w:rsidR="00F73B54" w:rsidRPr="00BA13FB">
        <w:rPr>
          <w:rFonts w:asciiTheme="majorBidi" w:hAnsiTheme="majorBidi" w:cstheme="majorBidi"/>
          <w:sz w:val="24"/>
          <w:szCs w:val="24"/>
        </w:rPr>
        <w:fldChar w:fldCharType="end"/>
      </w:r>
      <w:r w:rsidR="005D2375" w:rsidRPr="00BA13FB">
        <w:rPr>
          <w:rFonts w:asciiTheme="majorBidi" w:hAnsiTheme="majorBidi" w:cstheme="majorBidi"/>
          <w:sz w:val="24"/>
          <w:szCs w:val="24"/>
        </w:rPr>
      </w:r>
      <w:r w:rsidR="005D2375" w:rsidRPr="00BA13FB">
        <w:rPr>
          <w:rFonts w:asciiTheme="majorBidi" w:hAnsiTheme="majorBidi" w:cstheme="majorBidi"/>
          <w:sz w:val="24"/>
          <w:szCs w:val="24"/>
        </w:rPr>
        <w:fldChar w:fldCharType="separate"/>
      </w:r>
      <w:r w:rsidR="003B03B7" w:rsidRPr="00BA13FB">
        <w:rPr>
          <w:rFonts w:asciiTheme="majorBidi" w:hAnsiTheme="majorBidi" w:cstheme="majorBidi"/>
          <w:noProof/>
          <w:sz w:val="24"/>
          <w:szCs w:val="24"/>
        </w:rPr>
        <w:t>(Sarin et al. 2020; Yu et al. 2020)</w:t>
      </w:r>
      <w:r w:rsidR="005D2375" w:rsidRPr="00BA13FB">
        <w:rPr>
          <w:rFonts w:asciiTheme="majorBidi" w:hAnsiTheme="majorBidi" w:cstheme="majorBidi"/>
          <w:sz w:val="24"/>
          <w:szCs w:val="24"/>
        </w:rPr>
        <w:fldChar w:fldCharType="end"/>
      </w:r>
      <w:r w:rsidR="007F75D6" w:rsidRPr="00BA13FB">
        <w:rPr>
          <w:rFonts w:asciiTheme="majorBidi" w:hAnsiTheme="majorBidi" w:cstheme="majorBidi"/>
          <w:sz w:val="24"/>
          <w:szCs w:val="24"/>
        </w:rPr>
        <w:t>.</w:t>
      </w:r>
      <w:r w:rsidR="00DD2D68" w:rsidRPr="00BA13FB">
        <w:rPr>
          <w:rFonts w:asciiTheme="majorBidi" w:hAnsiTheme="majorBidi" w:cstheme="majorBidi"/>
          <w:sz w:val="24"/>
          <w:szCs w:val="24"/>
        </w:rPr>
        <w:t xml:space="preserve"> </w:t>
      </w:r>
      <w:r w:rsidR="00E51840" w:rsidRPr="00BA13FB">
        <w:rPr>
          <w:rFonts w:asciiTheme="majorBidi" w:hAnsiTheme="majorBidi" w:cstheme="majorBidi"/>
          <w:sz w:val="24"/>
          <w:szCs w:val="24"/>
        </w:rPr>
        <w:t xml:space="preserve">As suggested by </w:t>
      </w:r>
      <w:r w:rsidR="00E51840" w:rsidRPr="00BA13FB">
        <w:rPr>
          <w:rFonts w:asciiTheme="majorBidi" w:hAnsiTheme="majorBidi" w:cstheme="majorBidi"/>
          <w:noProof/>
          <w:sz w:val="24"/>
          <w:szCs w:val="24"/>
        </w:rPr>
        <w:t>Chan et al.</w:t>
      </w:r>
      <w:r w:rsidR="00363321" w:rsidRPr="00BA13FB">
        <w:rPr>
          <w:rFonts w:asciiTheme="majorBidi" w:hAnsiTheme="majorBidi" w:cstheme="majorBidi"/>
          <w:noProof/>
          <w:sz w:val="24"/>
          <w:szCs w:val="24"/>
        </w:rPr>
        <w:t>,</w:t>
      </w:r>
      <w:r w:rsidR="00E51840" w:rsidRPr="00BA13FB">
        <w:rPr>
          <w:rFonts w:asciiTheme="majorBidi" w:hAnsiTheme="majorBidi" w:cstheme="majorBidi"/>
          <w:noProof/>
          <w:sz w:val="24"/>
          <w:szCs w:val="24"/>
        </w:rPr>
        <w:t xml:space="preserve"> </w:t>
      </w:r>
      <w:r w:rsidR="004070B2" w:rsidRPr="00BA13FB">
        <w:rPr>
          <w:rFonts w:asciiTheme="majorBidi" w:hAnsiTheme="majorBidi" w:cstheme="majorBidi"/>
          <w:sz w:val="24"/>
          <w:szCs w:val="24"/>
        </w:rPr>
        <w:t>patients with high creatinine</w:t>
      </w:r>
      <w:r w:rsidR="0064671C" w:rsidRPr="00BA13FB">
        <w:rPr>
          <w:rFonts w:asciiTheme="majorBidi" w:hAnsiTheme="majorBidi" w:cstheme="majorBidi"/>
          <w:sz w:val="24"/>
          <w:szCs w:val="24"/>
        </w:rPr>
        <w:t xml:space="preserve">, BUN </w:t>
      </w:r>
      <w:r w:rsidR="00D91AAA" w:rsidRPr="00BA13FB">
        <w:rPr>
          <w:rFonts w:asciiTheme="majorBidi" w:hAnsiTheme="majorBidi" w:cstheme="majorBidi"/>
          <w:sz w:val="24"/>
          <w:szCs w:val="24"/>
        </w:rPr>
        <w:t>and potassium</w:t>
      </w:r>
      <w:r w:rsidR="0064671C" w:rsidRPr="00BA13FB">
        <w:rPr>
          <w:rFonts w:asciiTheme="majorBidi" w:hAnsiTheme="majorBidi" w:cstheme="majorBidi"/>
          <w:sz w:val="24"/>
          <w:szCs w:val="24"/>
        </w:rPr>
        <w:t xml:space="preserve"> levels</w:t>
      </w:r>
      <w:r w:rsidR="00D91AAA" w:rsidRPr="00BA13FB">
        <w:rPr>
          <w:rFonts w:asciiTheme="majorBidi" w:hAnsiTheme="majorBidi" w:cstheme="majorBidi"/>
          <w:sz w:val="24"/>
          <w:szCs w:val="24"/>
        </w:rPr>
        <w:t xml:space="preserve"> </w:t>
      </w:r>
      <w:r w:rsidR="00E51840" w:rsidRPr="00BA13FB">
        <w:rPr>
          <w:rFonts w:asciiTheme="majorBidi" w:hAnsiTheme="majorBidi" w:cstheme="majorBidi"/>
          <w:sz w:val="24"/>
          <w:szCs w:val="24"/>
        </w:rPr>
        <w:t>had higher ORs of COVID-19 mortality</w:t>
      </w:r>
      <w:r w:rsidR="00FF1E9F" w:rsidRPr="00BA13FB">
        <w:rPr>
          <w:rFonts w:asciiTheme="majorBidi" w:hAnsiTheme="majorBidi" w:cstheme="majorBidi"/>
          <w:sz w:val="24"/>
          <w:szCs w:val="24"/>
        </w:rPr>
        <w:t xml:space="preserve"> </w:t>
      </w:r>
      <w:r w:rsidR="00FF1E9F" w:rsidRPr="00BA13FB">
        <w:rPr>
          <w:rFonts w:asciiTheme="majorBidi" w:hAnsiTheme="majorBidi" w:cstheme="majorBidi"/>
          <w:sz w:val="24"/>
          <w:szCs w:val="24"/>
        </w:rPr>
        <w:fldChar w:fldCharType="begin">
          <w:fldData xml:space="preserve">PEVuZE5vdGU+PENpdGU+PEF1dGhvcj5DaGFuPC9BdXRob3I+PFllYXI+MjAyMDwvWWVhcj48UmVj
TnVtPjE2PC9SZWNOdW0+PERpc3BsYXlUZXh0PihDaGFuIGV0IGFsLiAyMDIwKTwvRGlzcGxheVRl
eHQ+PHJlY29yZD48cmVjLW51bWJlcj4xNjwvcmVjLW51bWJlcj48Zm9yZWlnbi1rZXlzPjxrZXkg
YXBwPSJFTiIgZGItaWQ9IngyZTBwYWYyY3J3enQzZXhkczZ2eGQ1bnZ6emFhMnp6eDllYSIgdGlt
ZXN0YW1wPSIxNTk5NTc2Mjc1Ij4xNjwva2V5PjwvZm9yZWlnbi1rZXlzPjxyZWYtdHlwZSBuYW1l
PSJKb3VybmFsIEFydGljbGUiPjE3PC9yZWYtdHlwZT48Y29udHJpYnV0b3JzPjxhdXRob3JzPjxh
dXRob3I+Q2hhbiwgTC48L2F1dGhvcj48YXV0aG9yPkNoYXVkaGFyeSwgSy48L2F1dGhvcj48YXV0
aG9yPlNhaGEsIEEuPC9hdXRob3I+PGF1dGhvcj5DaGF1aGFuLCBLLjwvYXV0aG9yPjxhdXRob3I+
VmFpZCwgQS48L2F1dGhvcj48YXV0aG9yPkJhd2VqYSwgTS48L2F1dGhvcj48YXV0aG9yPkNhbXBi
ZWxsLCBLLjwvYXV0aG9yPjxhdXRob3I+Q2h1biwgTi48L2F1dGhvcj48YXV0aG9yPkNodW5nLCBN
LjwvYXV0aG9yPjxhdXRob3I+RGVzaHBhbmRlLCBQLjwvYXV0aG9yPjxhdXRob3I+RmFyb3VrLCBT
LiBTLjwvYXV0aG9yPjxhdXRob3I+S2F1Zm1hbiwgTC48L2F1dGhvcj48YXV0aG9yPktpbSwgVC48
L2F1dGhvcj48YXV0aG9yPktvbmNpY2tpLCBILjwvYXV0aG9yPjxhdXRob3I+TGFwc2lhLCBWLjwv
YXV0aG9yPjxhdXRob3I+TGVpc21hbiwgUy48L2F1dGhvcj48YXV0aG9yPkx1LCBFLjwvYXV0aG9y
PjxhdXRob3I+TWVsaWFtYnJvLCBLLjwvYXV0aG9yPjxhdXRob3I+TWVub24sIE0uIEMuPC9hdXRo
b3I+PGF1dGhvcj5SZWluLCBKLiBMLjwvYXV0aG9yPjxhdXRob3I+U2hhcm1hLCBTLjwvYXV0aG9y
PjxhdXRob3I+VG9raXRhLCBKLjwvYXV0aG9yPjxhdXRob3I+VXJpYmFycmksIEouPC9hdXRob3I+
PGF1dGhvcj5WYXNzYWxvdHRpLCBKLiBBLjwvYXV0aG9yPjxhdXRob3I+V2luc3RvbiwgSi48L2F1
dGhvcj48YXV0aG9yPk1hdGhld3MsIEsuIFMuPC9hdXRob3I+PGF1dGhvcj5aaGFvLCBTLjwvYXV0
aG9yPjxhdXRob3I+UGFyYW5qcGUsIEkuPC9hdXRob3I+PGF1dGhvcj5Tb21hbmksIFMuPC9hdXRo
b3I+PGF1dGhvcj5SaWNodGVyLCBGLjwvYXV0aG9yPjxhdXRob3I+RG8sIFIuPC9hdXRob3I+PGF1
dGhvcj5NaW90dG8sIFIuPC9hdXRob3I+PGF1dGhvcj5MYWxhLCBBLjwvYXV0aG9yPjxhdXRob3I+
S2lhLCBBLjwvYXV0aG9yPjxhdXRob3I+VGltc2luYSwgUC48L2F1dGhvcj48YXV0aG9yPkxpLCBM
LjwvYXV0aG9yPjxhdXRob3I+RGFuaWVsZXR0bywgTS48L2F1dGhvcj48YXV0aG9yPkdvbGRlbiwg
RS48L2F1dGhvcj48YXV0aG9yPkdsb3dlLCBQLjwvYXV0aG9yPjxhdXRob3I+WndlaWcsIE0uPC9h
dXRob3I+PGF1dGhvcj5TaW5naCwgTS48L2F1dGhvcj48YXV0aG9yPkZyZWVtYW4sIFIuPC9hdXRo
b3I+PGF1dGhvcj5DaGVuLCBSLjwvYXV0aG9yPjxhdXRob3I+TmVzdGxlciwgRS48L2F1dGhvcj48
YXV0aG9yPk5hcnVsYSwgSi48L2F1dGhvcj48YXV0aG9yPkp1c3QsIEEuIEMuPC9hdXRob3I+PGF1
dGhvcj5Ib3Jvd2l0eiwgQy48L2F1dGhvcj48YXV0aG9yPkFiZXJnLCBKLjwvYXV0aG9yPjxhdXRo
b3I+TG9vcywgUi4gSi4gRi48L2F1dGhvcj48YXV0aG9yPkNobywgSi48L2F1dGhvcj48YXV0aG9y
PkZheWFkLCBaLjwvYXV0aG9yPjxhdXRob3I+Q29yZG9uLUNhcmRvLCBDLjwvYXV0aG9yPjxhdXRo
b3I+U2NoYWR0LCBFLjwvYXV0aG9yPjxhdXRob3I+TGV2aW4sIE0uIEEuPC9hdXRob3I+PGF1dGhv
cj5SZWljaCwgRC4gTC48L2F1dGhvcj48YXV0aG9yPkZ1c3RlciwgVi48L2F1dGhvcj48YXV0aG9y
Pk11cnBoeSwgQi48L2F1dGhvcj48YXV0aG9yPkhlLCBKLiBDLjwvYXV0aG9yPjxhdXRob3I+Q2hh
cm5leSwgQS4gVy48L2F1dGhvcj48YXV0aG9yPkJvdHRpbmdlciwgRS4gUC48L2F1dGhvcj48YXV0
aG9yPkdsaWNrc2JlcmcsIEIuIFMuPC9hdXRob3I+PGF1dGhvcj5Db2NhLCBTLiBHLjwvYXV0aG9y
PjxhdXRob3I+TmFka2FybmksIEcuIE4uPC9hdXRob3I+PC9hdXRob3JzPjwvY29udHJpYnV0b3Jz
Pjx0aXRsZXM+PHRpdGxlPkFjdXRlIEtpZG5leSBJbmp1cnkgaW4gSG9zcGl0YWxpemVkIFBhdGll
bnRzIHdpdGggQ09WSUQtMTk8L3RpdGxlPjxzZWNvbmRhcnktdGl0bGU+bWVkUnhpdjwvc2Vjb25k
YXJ5LXRpdGxlPjxhbHQtdGl0bGU+bWVkUnhpdiA6IHRoZSBwcmVwcmludCBzZXJ2ZXIgZm9yIGhl
YWx0aCBzY2llbmNlczwvYWx0LXRpdGxlPjwvdGl0bGVzPjxwZXJpb2RpY2FsPjxmdWxsLXRpdGxl
Pm1lZFJ4aXY8L2Z1bGwtdGl0bGU+PGFiYnItMT5tZWRSeGl2IDogdGhlIHByZXByaW50IHNlcnZl
ciBmb3IgaGVhbHRoIHNjaWVuY2VzPC9hYmJyLTE+PC9wZXJpb2RpY2FsPjxhbHQtcGVyaW9kaWNh
bD48ZnVsbC10aXRsZT5tZWRSeGl2PC9mdWxsLXRpdGxlPjxhYmJyLTE+bWVkUnhpdiA6IHRoZSBw
cmVwcmludCBzZXJ2ZXIgZm9yIGhlYWx0aCBzY2llbmNlczwvYWJici0xPjwvYWx0LXBlcmlvZGlj
YWw+PGVkaXRpb24+MjAyMC8wNi8wOTwvZWRpdGlvbj48ZGF0ZXM+PHllYXI+MjAyMDwveWVhcj48
cHViLWRhdGVzPjxkYXRlPk1heSA4PC9kYXRlPjwvcHViLWRhdGVzPjwvZGF0ZXM+PGFjY2Vzc2lv
bi1udW0+MzI1MTE1NjQ8L2FjY2Vzc2lvbi1udW0+PHVybHM+PC91cmxzPjxjdXN0b20yPlBNQzcy
NzQyNDU8L2N1c3RvbTI+PGVsZWN0cm9uaWMtcmVzb3VyY2UtbnVtPjEwLjExMDEvMjAyMC4wNS4w
NC4yMDA5MDk0NDwvZWxlY3Ryb25pYy1yZXNvdXJjZS1udW0+PHJlbW90ZS1kYXRhYmFzZS1wcm92
aWRlcj5OTE08L3JlbW90ZS1kYXRhYmFzZS1wcm92aWRlcj48bGFuZ3VhZ2U+ZW5nPC9sYW5ndWFn
ZT48L3JlY29yZD48L0NpdGU+PC9FbmROb3RlPgB=
</w:fldData>
        </w:fldChar>
      </w:r>
      <w:r w:rsidR="00F73B54" w:rsidRPr="00BA13FB">
        <w:rPr>
          <w:rFonts w:asciiTheme="majorBidi" w:hAnsiTheme="majorBidi" w:cstheme="majorBidi"/>
          <w:sz w:val="24"/>
          <w:szCs w:val="24"/>
        </w:rPr>
        <w:instrText xml:space="preserve"> ADDIN EN.CITE </w:instrText>
      </w:r>
      <w:r w:rsidR="00F73B54" w:rsidRPr="00BA13FB">
        <w:rPr>
          <w:rFonts w:asciiTheme="majorBidi" w:hAnsiTheme="majorBidi" w:cstheme="majorBidi"/>
          <w:sz w:val="24"/>
          <w:szCs w:val="24"/>
        </w:rPr>
        <w:fldChar w:fldCharType="begin">
          <w:fldData xml:space="preserve">PEVuZE5vdGU+PENpdGU+PEF1dGhvcj5DaGFuPC9BdXRob3I+PFllYXI+MjAyMDwvWWVhcj48UmVj
TnVtPjE2PC9SZWNOdW0+PERpc3BsYXlUZXh0PihDaGFuIGV0IGFsLiAyMDIwKTwvRGlzcGxheVRl
eHQ+PHJlY29yZD48cmVjLW51bWJlcj4xNjwvcmVjLW51bWJlcj48Zm9yZWlnbi1rZXlzPjxrZXkg
YXBwPSJFTiIgZGItaWQ9IngyZTBwYWYyY3J3enQzZXhkczZ2eGQ1bnZ6emFhMnp6eDllYSIgdGlt
ZXN0YW1wPSIxNTk5NTc2Mjc1Ij4xNjwva2V5PjwvZm9yZWlnbi1rZXlzPjxyZWYtdHlwZSBuYW1l
PSJKb3VybmFsIEFydGljbGUiPjE3PC9yZWYtdHlwZT48Y29udHJpYnV0b3JzPjxhdXRob3JzPjxh
dXRob3I+Q2hhbiwgTC48L2F1dGhvcj48YXV0aG9yPkNoYXVkaGFyeSwgSy48L2F1dGhvcj48YXV0
aG9yPlNhaGEsIEEuPC9hdXRob3I+PGF1dGhvcj5DaGF1aGFuLCBLLjwvYXV0aG9yPjxhdXRob3I+
VmFpZCwgQS48L2F1dGhvcj48YXV0aG9yPkJhd2VqYSwgTS48L2F1dGhvcj48YXV0aG9yPkNhbXBi
ZWxsLCBLLjwvYXV0aG9yPjxhdXRob3I+Q2h1biwgTi48L2F1dGhvcj48YXV0aG9yPkNodW5nLCBN
LjwvYXV0aG9yPjxhdXRob3I+RGVzaHBhbmRlLCBQLjwvYXV0aG9yPjxhdXRob3I+RmFyb3VrLCBT
LiBTLjwvYXV0aG9yPjxhdXRob3I+S2F1Zm1hbiwgTC48L2F1dGhvcj48YXV0aG9yPktpbSwgVC48
L2F1dGhvcj48YXV0aG9yPktvbmNpY2tpLCBILjwvYXV0aG9yPjxhdXRob3I+TGFwc2lhLCBWLjwv
YXV0aG9yPjxhdXRob3I+TGVpc21hbiwgUy48L2F1dGhvcj48YXV0aG9yPkx1LCBFLjwvYXV0aG9y
PjxhdXRob3I+TWVsaWFtYnJvLCBLLjwvYXV0aG9yPjxhdXRob3I+TWVub24sIE0uIEMuPC9hdXRo
b3I+PGF1dGhvcj5SZWluLCBKLiBMLjwvYXV0aG9yPjxhdXRob3I+U2hhcm1hLCBTLjwvYXV0aG9y
PjxhdXRob3I+VG9raXRhLCBKLjwvYXV0aG9yPjxhdXRob3I+VXJpYmFycmksIEouPC9hdXRob3I+
PGF1dGhvcj5WYXNzYWxvdHRpLCBKLiBBLjwvYXV0aG9yPjxhdXRob3I+V2luc3RvbiwgSi48L2F1
dGhvcj48YXV0aG9yPk1hdGhld3MsIEsuIFMuPC9hdXRob3I+PGF1dGhvcj5aaGFvLCBTLjwvYXV0
aG9yPjxhdXRob3I+UGFyYW5qcGUsIEkuPC9hdXRob3I+PGF1dGhvcj5Tb21hbmksIFMuPC9hdXRo
b3I+PGF1dGhvcj5SaWNodGVyLCBGLjwvYXV0aG9yPjxhdXRob3I+RG8sIFIuPC9hdXRob3I+PGF1
dGhvcj5NaW90dG8sIFIuPC9hdXRob3I+PGF1dGhvcj5MYWxhLCBBLjwvYXV0aG9yPjxhdXRob3I+
S2lhLCBBLjwvYXV0aG9yPjxhdXRob3I+VGltc2luYSwgUC48L2F1dGhvcj48YXV0aG9yPkxpLCBM
LjwvYXV0aG9yPjxhdXRob3I+RGFuaWVsZXR0bywgTS48L2F1dGhvcj48YXV0aG9yPkdvbGRlbiwg
RS48L2F1dGhvcj48YXV0aG9yPkdsb3dlLCBQLjwvYXV0aG9yPjxhdXRob3I+WndlaWcsIE0uPC9h
dXRob3I+PGF1dGhvcj5TaW5naCwgTS48L2F1dGhvcj48YXV0aG9yPkZyZWVtYW4sIFIuPC9hdXRo
b3I+PGF1dGhvcj5DaGVuLCBSLjwvYXV0aG9yPjxhdXRob3I+TmVzdGxlciwgRS48L2F1dGhvcj48
YXV0aG9yPk5hcnVsYSwgSi48L2F1dGhvcj48YXV0aG9yPkp1c3QsIEEuIEMuPC9hdXRob3I+PGF1
dGhvcj5Ib3Jvd2l0eiwgQy48L2F1dGhvcj48YXV0aG9yPkFiZXJnLCBKLjwvYXV0aG9yPjxhdXRo
b3I+TG9vcywgUi4gSi4gRi48L2F1dGhvcj48YXV0aG9yPkNobywgSi48L2F1dGhvcj48YXV0aG9y
PkZheWFkLCBaLjwvYXV0aG9yPjxhdXRob3I+Q29yZG9uLUNhcmRvLCBDLjwvYXV0aG9yPjxhdXRo
b3I+U2NoYWR0LCBFLjwvYXV0aG9yPjxhdXRob3I+TGV2aW4sIE0uIEEuPC9hdXRob3I+PGF1dGhv
cj5SZWljaCwgRC4gTC48L2F1dGhvcj48YXV0aG9yPkZ1c3RlciwgVi48L2F1dGhvcj48YXV0aG9y
Pk11cnBoeSwgQi48L2F1dGhvcj48YXV0aG9yPkhlLCBKLiBDLjwvYXV0aG9yPjxhdXRob3I+Q2hh
cm5leSwgQS4gVy48L2F1dGhvcj48YXV0aG9yPkJvdHRpbmdlciwgRS4gUC48L2F1dGhvcj48YXV0
aG9yPkdsaWNrc2JlcmcsIEIuIFMuPC9hdXRob3I+PGF1dGhvcj5Db2NhLCBTLiBHLjwvYXV0aG9y
PjxhdXRob3I+TmFka2FybmksIEcuIE4uPC9hdXRob3I+PC9hdXRob3JzPjwvY29udHJpYnV0b3Jz
Pjx0aXRsZXM+PHRpdGxlPkFjdXRlIEtpZG5leSBJbmp1cnkgaW4gSG9zcGl0YWxpemVkIFBhdGll
bnRzIHdpdGggQ09WSUQtMTk8L3RpdGxlPjxzZWNvbmRhcnktdGl0bGU+bWVkUnhpdjwvc2Vjb25k
YXJ5LXRpdGxlPjxhbHQtdGl0bGU+bWVkUnhpdiA6IHRoZSBwcmVwcmludCBzZXJ2ZXIgZm9yIGhl
YWx0aCBzY2llbmNlczwvYWx0LXRpdGxlPjwvdGl0bGVzPjxwZXJpb2RpY2FsPjxmdWxsLXRpdGxl
Pm1lZFJ4aXY8L2Z1bGwtdGl0bGU+PGFiYnItMT5tZWRSeGl2IDogdGhlIHByZXByaW50IHNlcnZl
ciBmb3IgaGVhbHRoIHNjaWVuY2VzPC9hYmJyLTE+PC9wZXJpb2RpY2FsPjxhbHQtcGVyaW9kaWNh
bD48ZnVsbC10aXRsZT5tZWRSeGl2PC9mdWxsLXRpdGxlPjxhYmJyLTE+bWVkUnhpdiA6IHRoZSBw
cmVwcmludCBzZXJ2ZXIgZm9yIGhlYWx0aCBzY2llbmNlczwvYWJici0xPjwvYWx0LXBlcmlvZGlj
YWw+PGVkaXRpb24+MjAyMC8wNi8wOTwvZWRpdGlvbj48ZGF0ZXM+PHllYXI+MjAyMDwveWVhcj48
cHViLWRhdGVzPjxkYXRlPk1heSA4PC9kYXRlPjwvcHViLWRhdGVzPjwvZGF0ZXM+PGFjY2Vzc2lv
bi1udW0+MzI1MTE1NjQ8L2FjY2Vzc2lvbi1udW0+PHVybHM+PC91cmxzPjxjdXN0b20yPlBNQzcy
NzQyNDU8L2N1c3RvbTI+PGVsZWN0cm9uaWMtcmVzb3VyY2UtbnVtPjEwLjExMDEvMjAyMC4wNS4w
NC4yMDA5MDk0NDwvZWxlY3Ryb25pYy1yZXNvdXJjZS1udW0+PHJlbW90ZS1kYXRhYmFzZS1wcm92
aWRlcj5OTE08L3JlbW90ZS1kYXRhYmFzZS1wcm92aWRlcj48bGFuZ3VhZ2U+ZW5nPC9sYW5ndWFn
ZT48L3JlY29yZD48L0NpdGU+PC9FbmROb3RlPgB=
</w:fldData>
        </w:fldChar>
      </w:r>
      <w:r w:rsidR="00F73B54" w:rsidRPr="00BA13FB">
        <w:rPr>
          <w:rFonts w:asciiTheme="majorBidi" w:hAnsiTheme="majorBidi" w:cstheme="majorBidi"/>
          <w:sz w:val="24"/>
          <w:szCs w:val="24"/>
        </w:rPr>
        <w:instrText xml:space="preserve"> ADDIN EN.CITE.DATA </w:instrText>
      </w:r>
      <w:r w:rsidR="00F73B54" w:rsidRPr="00BA13FB">
        <w:rPr>
          <w:rFonts w:asciiTheme="majorBidi" w:hAnsiTheme="majorBidi" w:cstheme="majorBidi"/>
          <w:sz w:val="24"/>
          <w:szCs w:val="24"/>
        </w:rPr>
      </w:r>
      <w:r w:rsidR="00F73B54" w:rsidRPr="00BA13FB">
        <w:rPr>
          <w:rFonts w:asciiTheme="majorBidi" w:hAnsiTheme="majorBidi" w:cstheme="majorBidi"/>
          <w:sz w:val="24"/>
          <w:szCs w:val="24"/>
        </w:rPr>
        <w:fldChar w:fldCharType="end"/>
      </w:r>
      <w:r w:rsidR="00FF1E9F" w:rsidRPr="00BA13FB">
        <w:rPr>
          <w:rFonts w:asciiTheme="majorBidi" w:hAnsiTheme="majorBidi" w:cstheme="majorBidi"/>
          <w:sz w:val="24"/>
          <w:szCs w:val="24"/>
        </w:rPr>
      </w:r>
      <w:r w:rsidR="00FF1E9F" w:rsidRPr="00BA13FB">
        <w:rPr>
          <w:rFonts w:asciiTheme="majorBidi" w:hAnsiTheme="majorBidi" w:cstheme="majorBidi"/>
          <w:sz w:val="24"/>
          <w:szCs w:val="24"/>
        </w:rPr>
        <w:fldChar w:fldCharType="separate"/>
      </w:r>
      <w:r w:rsidR="00FF1E9F" w:rsidRPr="00BA13FB">
        <w:rPr>
          <w:rFonts w:asciiTheme="majorBidi" w:hAnsiTheme="majorBidi" w:cstheme="majorBidi"/>
          <w:noProof/>
          <w:sz w:val="24"/>
          <w:szCs w:val="24"/>
        </w:rPr>
        <w:t>(Chan et al. 2020)</w:t>
      </w:r>
      <w:r w:rsidR="00FF1E9F" w:rsidRPr="00BA13FB">
        <w:rPr>
          <w:rFonts w:asciiTheme="majorBidi" w:hAnsiTheme="majorBidi" w:cstheme="majorBidi"/>
          <w:sz w:val="24"/>
          <w:szCs w:val="24"/>
        </w:rPr>
        <w:fldChar w:fldCharType="end"/>
      </w:r>
      <w:r w:rsidR="00363321" w:rsidRPr="00BA13FB">
        <w:rPr>
          <w:rFonts w:asciiTheme="majorBidi" w:hAnsiTheme="majorBidi" w:cstheme="majorBidi"/>
          <w:sz w:val="24"/>
          <w:szCs w:val="24"/>
          <w:shd w:val="clear" w:color="auto" w:fill="FFFFFF"/>
        </w:rPr>
        <w:t>.</w:t>
      </w:r>
      <w:r w:rsidR="00D225B3" w:rsidRPr="00BA13FB">
        <w:rPr>
          <w:rFonts w:asciiTheme="majorBidi" w:hAnsiTheme="majorBidi" w:cstheme="majorBidi"/>
          <w:sz w:val="24"/>
          <w:szCs w:val="24"/>
          <w:shd w:val="clear" w:color="auto" w:fill="FFFFFF"/>
        </w:rPr>
        <w:t xml:space="preserve"> </w:t>
      </w:r>
      <w:r w:rsidR="00D225B3" w:rsidRPr="00BA13FB">
        <w:rPr>
          <w:rFonts w:asciiTheme="majorBidi" w:hAnsiTheme="majorBidi" w:cstheme="majorBidi"/>
          <w:sz w:val="24"/>
          <w:szCs w:val="24"/>
        </w:rPr>
        <w:t xml:space="preserve">Besides, our </w:t>
      </w:r>
      <w:r w:rsidR="00D225B3" w:rsidRPr="00BA13FB">
        <w:rPr>
          <w:rFonts w:asciiTheme="majorBidi" w:hAnsiTheme="majorBidi" w:cstheme="majorBidi"/>
          <w:sz w:val="24"/>
          <w:szCs w:val="24"/>
        </w:rPr>
        <w:lastRenderedPageBreak/>
        <w:t>investigation showed the significant relationship between low</w:t>
      </w:r>
      <w:r w:rsidR="00D225B3" w:rsidRPr="005A4D7E">
        <w:rPr>
          <w:rFonts w:asciiTheme="majorBidi" w:hAnsiTheme="majorBidi" w:cstheme="majorBidi"/>
          <w:sz w:val="24"/>
          <w:szCs w:val="24"/>
        </w:rPr>
        <w:t xml:space="preserve"> hemoglobin concentrations and mortality</w:t>
      </w:r>
      <w:r w:rsidR="00D225B3">
        <w:rPr>
          <w:rFonts w:asciiTheme="majorBidi" w:hAnsiTheme="majorBidi" w:cstheme="majorBidi"/>
          <w:sz w:val="24"/>
          <w:szCs w:val="24"/>
        </w:rPr>
        <w:t xml:space="preserve"> for the first time</w:t>
      </w:r>
      <w:r w:rsidR="00D225B3" w:rsidRPr="005A4D7E">
        <w:rPr>
          <w:rFonts w:asciiTheme="majorBidi" w:hAnsiTheme="majorBidi" w:cstheme="majorBidi"/>
          <w:sz w:val="24"/>
          <w:szCs w:val="24"/>
        </w:rPr>
        <w:t>.</w:t>
      </w:r>
      <w:r w:rsidR="00D225B3">
        <w:rPr>
          <w:rFonts w:asciiTheme="majorBidi" w:hAnsiTheme="majorBidi" w:cstheme="majorBidi"/>
          <w:sz w:val="24"/>
          <w:szCs w:val="24"/>
        </w:rPr>
        <w:t xml:space="preserve"> </w:t>
      </w:r>
      <w:r w:rsidR="00D225B3" w:rsidRPr="00BA13FB">
        <w:rPr>
          <w:rFonts w:asciiTheme="majorBidi" w:hAnsiTheme="majorBidi" w:cstheme="majorBidi"/>
          <w:sz w:val="24"/>
          <w:szCs w:val="24"/>
        </w:rPr>
        <w:t>We assumed that this result might be owing to the critical role of hemoglobin in carrying oxygen.</w:t>
      </w:r>
    </w:p>
    <w:p w:rsidR="00DD2D68" w:rsidRPr="005A4D7E" w:rsidRDefault="00BB1C1C" w:rsidP="00363321">
      <w:pPr>
        <w:autoSpaceDE w:val="0"/>
        <w:autoSpaceDN w:val="0"/>
        <w:adjustRightInd w:val="0"/>
        <w:spacing w:after="0" w:line="360" w:lineRule="auto"/>
        <w:jc w:val="both"/>
        <w:rPr>
          <w:rFonts w:asciiTheme="majorBidi" w:hAnsiTheme="majorBidi" w:cstheme="majorBidi"/>
          <w:sz w:val="24"/>
          <w:szCs w:val="24"/>
        </w:rPr>
      </w:pPr>
      <w:r w:rsidRPr="00BA13FB">
        <w:rPr>
          <w:rFonts w:asciiTheme="majorBidi" w:hAnsiTheme="majorBidi" w:cstheme="majorBidi"/>
          <w:sz w:val="24"/>
          <w:szCs w:val="24"/>
        </w:rPr>
        <w:t>The m</w:t>
      </w:r>
      <w:r w:rsidR="006B609F" w:rsidRPr="00BA13FB">
        <w:rPr>
          <w:rFonts w:asciiTheme="majorBidi" w:hAnsiTheme="majorBidi" w:cstheme="majorBidi"/>
          <w:sz w:val="24"/>
          <w:szCs w:val="24"/>
        </w:rPr>
        <w:t>ultivari</w:t>
      </w:r>
      <w:r w:rsidR="00B30E1D" w:rsidRPr="00BA13FB">
        <w:rPr>
          <w:rFonts w:asciiTheme="majorBidi" w:hAnsiTheme="majorBidi" w:cstheme="majorBidi"/>
          <w:sz w:val="24"/>
          <w:szCs w:val="24"/>
        </w:rPr>
        <w:t>ate predictive model</w:t>
      </w:r>
      <w:r w:rsidRPr="00BA13FB">
        <w:rPr>
          <w:rFonts w:asciiTheme="majorBidi" w:hAnsiTheme="majorBidi" w:cstheme="majorBidi"/>
          <w:sz w:val="24"/>
          <w:szCs w:val="24"/>
        </w:rPr>
        <w:t xml:space="preserve"> also</w:t>
      </w:r>
      <w:r w:rsidR="003B03B7" w:rsidRPr="00BA13FB">
        <w:rPr>
          <w:rFonts w:asciiTheme="majorBidi" w:hAnsiTheme="majorBidi" w:cstheme="majorBidi"/>
          <w:sz w:val="24"/>
          <w:szCs w:val="24"/>
        </w:rPr>
        <w:t xml:space="preserve"> indicated </w:t>
      </w:r>
      <w:r w:rsidR="00BC1175" w:rsidRPr="00BA13FB">
        <w:rPr>
          <w:rFonts w:asciiTheme="majorBidi" w:hAnsiTheme="majorBidi" w:cstheme="majorBidi"/>
          <w:sz w:val="24"/>
          <w:szCs w:val="24"/>
        </w:rPr>
        <w:t xml:space="preserve">the </w:t>
      </w:r>
      <w:r w:rsidR="003B03B7" w:rsidRPr="00BA13FB">
        <w:rPr>
          <w:rFonts w:asciiTheme="majorBidi" w:hAnsiTheme="majorBidi" w:cstheme="majorBidi"/>
          <w:sz w:val="24"/>
          <w:szCs w:val="24"/>
        </w:rPr>
        <w:t xml:space="preserve">raised </w:t>
      </w:r>
      <w:r w:rsidR="006B609F" w:rsidRPr="00BA13FB">
        <w:rPr>
          <w:rFonts w:asciiTheme="majorBidi" w:hAnsiTheme="majorBidi" w:cstheme="majorBidi"/>
          <w:sz w:val="24"/>
          <w:szCs w:val="24"/>
        </w:rPr>
        <w:t xml:space="preserve">neutrophil/ lymph ratio, creatinine, and elevated </w:t>
      </w:r>
      <w:r w:rsidR="00747905" w:rsidRPr="00BA13FB">
        <w:rPr>
          <w:rFonts w:asciiTheme="majorBidi" w:hAnsiTheme="majorBidi" w:cstheme="majorBidi"/>
          <w:sz w:val="24"/>
          <w:szCs w:val="24"/>
        </w:rPr>
        <w:t xml:space="preserve">potassium </w:t>
      </w:r>
      <w:r w:rsidR="006B609F" w:rsidRPr="00BA13FB">
        <w:rPr>
          <w:rFonts w:asciiTheme="majorBidi" w:hAnsiTheme="majorBidi" w:cstheme="majorBidi"/>
          <w:sz w:val="24"/>
          <w:szCs w:val="24"/>
        </w:rPr>
        <w:t xml:space="preserve">levels </w:t>
      </w:r>
      <w:r w:rsidR="003B03B7" w:rsidRPr="00BA13FB">
        <w:rPr>
          <w:rFonts w:asciiTheme="majorBidi" w:hAnsiTheme="majorBidi" w:cstheme="majorBidi"/>
          <w:sz w:val="24"/>
          <w:szCs w:val="24"/>
        </w:rPr>
        <w:t xml:space="preserve">as </w:t>
      </w:r>
      <w:r w:rsidR="006B609F" w:rsidRPr="00BA13FB">
        <w:rPr>
          <w:rFonts w:asciiTheme="majorBidi" w:hAnsiTheme="majorBidi" w:cstheme="majorBidi"/>
          <w:sz w:val="24"/>
          <w:szCs w:val="24"/>
        </w:rPr>
        <w:t>independent</w:t>
      </w:r>
      <w:r w:rsidR="006B609F" w:rsidRPr="005A4D7E">
        <w:rPr>
          <w:rFonts w:asciiTheme="majorBidi" w:hAnsiTheme="majorBidi" w:cstheme="majorBidi"/>
          <w:sz w:val="24"/>
          <w:szCs w:val="24"/>
        </w:rPr>
        <w:t xml:space="preserve"> risk factors for the fatality of COVID-19</w:t>
      </w:r>
      <w:r w:rsidR="00BC1175" w:rsidRPr="005A4D7E">
        <w:rPr>
          <w:rFonts w:asciiTheme="majorBidi" w:hAnsiTheme="majorBidi" w:cstheme="majorBidi"/>
          <w:sz w:val="24"/>
          <w:szCs w:val="24"/>
        </w:rPr>
        <w:t>,</w:t>
      </w:r>
      <w:r w:rsidR="006B609F" w:rsidRPr="005A4D7E">
        <w:rPr>
          <w:rFonts w:asciiTheme="majorBidi" w:hAnsiTheme="majorBidi" w:cstheme="majorBidi"/>
          <w:sz w:val="24"/>
          <w:szCs w:val="24"/>
        </w:rPr>
        <w:t xml:space="preserve"> </w:t>
      </w:r>
      <w:r w:rsidR="00747905" w:rsidRPr="005A4D7E">
        <w:rPr>
          <w:rFonts w:asciiTheme="majorBidi" w:hAnsiTheme="majorBidi" w:cstheme="majorBidi"/>
          <w:sz w:val="24"/>
          <w:szCs w:val="24"/>
        </w:rPr>
        <w:t xml:space="preserve">owing to neutrophils' role in the innate immune response and dose-dependent relationship between AKI stages and death </w:t>
      </w:r>
      <w:r w:rsidR="00747905" w:rsidRPr="005A4D7E">
        <w:rPr>
          <w:rFonts w:asciiTheme="majorBidi" w:hAnsiTheme="majorBidi" w:cstheme="majorBidi"/>
          <w:sz w:val="24"/>
          <w:szCs w:val="24"/>
        </w:rPr>
        <w:fldChar w:fldCharType="begin"/>
      </w:r>
      <w:r w:rsidR="00363321" w:rsidRPr="005A4D7E">
        <w:rPr>
          <w:rFonts w:asciiTheme="majorBidi" w:hAnsiTheme="majorBidi" w:cstheme="majorBidi"/>
          <w:sz w:val="24"/>
          <w:szCs w:val="24"/>
        </w:rPr>
        <w:instrText xml:space="preserve"> ADDIN EN.CITE &lt;EndNote&gt;&lt;Cite&gt;&lt;Author&gt;Yan&lt;/Author&gt;&lt;Year&gt;2020&lt;/Year&gt;&lt;RecNum&gt;26&lt;/RecNum&gt;&lt;DisplayText&gt;(Yan et al. 2020)&lt;/DisplayText&gt;&lt;record&gt;&lt;rec-number&gt;26&lt;/rec-number&gt;&lt;foreign-keys&gt;&lt;key app="EN" db-id="x2e0paf2crwzt3exds6vxd5nvzzaa2zzx9ea" timestamp="1599679798"&gt;26&lt;/key&gt;&lt;/foreign-keys&gt;&lt;ref-type name="Journal Article"&gt;17&lt;/ref-type&gt;&lt;contributors&gt;&lt;authors&gt;&lt;author&gt;Yan, Xisheng&lt;/author&gt;&lt;author&gt;Li, Fen&lt;/author&gt;&lt;author&gt;Wang, Xiao&lt;/author&gt;&lt;author&gt;Yan, Jie&lt;/author&gt;&lt;author&gt;Zhu, Fen&lt;/author&gt;&lt;author&gt;Tang, Shifan&lt;/author&gt;&lt;author&gt;Deng, Yingzhong&lt;/author&gt;&lt;author&gt;Wang, Hua&lt;/author&gt;&lt;author&gt;Chen, Rui&lt;/author&gt;&lt;author&gt;Yu, Zhili&lt;/author&gt;&lt;/authors&gt;&lt;/contributors&gt;&lt;titles&gt;&lt;title&gt;Neutrophil to lymphocyte ratio as prognostic and predictive factor in patients with coronavirus disease 2019: A retrospective cross‐sectional study&lt;/title&gt;&lt;secondary-title&gt;Journal of Medical Virology&lt;/secondary-title&gt;&lt;/titles&gt;&lt;periodical&gt;&lt;full-title&gt;Journal of Medical Virology&lt;/full-title&gt;&lt;/periodical&gt;&lt;dates&gt;&lt;year&gt;2020&lt;/year&gt;&lt;/dates&gt;&lt;isbn&gt;0146-6615&lt;/isbn&gt;&lt;urls&gt;&lt;/urls&gt;&lt;/record&gt;&lt;/Cite&gt;&lt;/EndNote&gt;</w:instrText>
      </w:r>
      <w:r w:rsidR="00747905" w:rsidRPr="005A4D7E">
        <w:rPr>
          <w:rFonts w:asciiTheme="majorBidi" w:hAnsiTheme="majorBidi" w:cstheme="majorBidi"/>
          <w:sz w:val="24"/>
          <w:szCs w:val="24"/>
        </w:rPr>
        <w:fldChar w:fldCharType="separate"/>
      </w:r>
      <w:r w:rsidR="00363321" w:rsidRPr="005A4D7E">
        <w:rPr>
          <w:rFonts w:asciiTheme="majorBidi" w:hAnsiTheme="majorBidi" w:cstheme="majorBidi"/>
          <w:noProof/>
          <w:sz w:val="24"/>
          <w:szCs w:val="24"/>
        </w:rPr>
        <w:t>(Yan et al. 2020)</w:t>
      </w:r>
      <w:r w:rsidR="00747905" w:rsidRPr="005A4D7E">
        <w:rPr>
          <w:rFonts w:asciiTheme="majorBidi" w:hAnsiTheme="majorBidi" w:cstheme="majorBidi"/>
          <w:sz w:val="24"/>
          <w:szCs w:val="24"/>
        </w:rPr>
        <w:fldChar w:fldCharType="end"/>
      </w:r>
      <w:r w:rsidR="00747905" w:rsidRPr="005A4D7E">
        <w:rPr>
          <w:rFonts w:asciiTheme="majorBidi" w:hAnsiTheme="majorBidi" w:cstheme="majorBidi"/>
          <w:sz w:val="24"/>
          <w:szCs w:val="24"/>
        </w:rPr>
        <w:t xml:space="preserve">. </w:t>
      </w:r>
      <w:r w:rsidR="00C159B2" w:rsidRPr="005A4D7E">
        <w:rPr>
          <w:rFonts w:asciiTheme="majorBidi" w:hAnsiTheme="majorBidi" w:cstheme="majorBidi"/>
          <w:sz w:val="24"/>
          <w:szCs w:val="24"/>
        </w:rPr>
        <w:t xml:space="preserve">Recently, the variances between severe and non-severe COVID-19 patients' laboratory results were </w:t>
      </w:r>
      <w:r w:rsidR="00363321" w:rsidRPr="005A4D7E">
        <w:rPr>
          <w:rFonts w:asciiTheme="majorBidi" w:hAnsiTheme="majorBidi" w:cstheme="majorBidi"/>
          <w:sz w:val="24"/>
          <w:szCs w:val="24"/>
        </w:rPr>
        <w:t xml:space="preserve">stated. </w:t>
      </w:r>
      <w:r w:rsidR="00C159B2" w:rsidRPr="005A4D7E">
        <w:rPr>
          <w:rFonts w:asciiTheme="majorBidi" w:hAnsiTheme="majorBidi" w:cstheme="majorBidi"/>
          <w:sz w:val="24"/>
          <w:szCs w:val="24"/>
        </w:rPr>
        <w:t xml:space="preserve">However, </w:t>
      </w:r>
      <w:r w:rsidR="003B03B7" w:rsidRPr="005A4D7E">
        <w:rPr>
          <w:rFonts w:asciiTheme="majorBidi" w:hAnsiTheme="majorBidi" w:cstheme="majorBidi"/>
          <w:sz w:val="24"/>
          <w:szCs w:val="24"/>
        </w:rPr>
        <w:t>this report</w:t>
      </w:r>
      <w:r w:rsidR="006B609F" w:rsidRPr="005A4D7E">
        <w:rPr>
          <w:rFonts w:asciiTheme="majorBidi" w:hAnsiTheme="majorBidi" w:cstheme="majorBidi"/>
          <w:sz w:val="24"/>
          <w:szCs w:val="24"/>
        </w:rPr>
        <w:t xml:space="preserve"> suggests that</w:t>
      </w:r>
      <w:r w:rsidR="00C159B2" w:rsidRPr="005A4D7E">
        <w:rPr>
          <w:rFonts w:asciiTheme="majorBidi" w:hAnsiTheme="majorBidi" w:cstheme="majorBidi"/>
          <w:sz w:val="24"/>
          <w:szCs w:val="24"/>
        </w:rPr>
        <w:t>,</w:t>
      </w:r>
      <w:r w:rsidR="006B609F" w:rsidRPr="005A4D7E">
        <w:rPr>
          <w:rFonts w:asciiTheme="majorBidi" w:hAnsiTheme="majorBidi" w:cstheme="majorBidi"/>
          <w:sz w:val="24"/>
          <w:szCs w:val="24"/>
        </w:rPr>
        <w:t xml:space="preserve"> in addition to clinical models in predicting mortality induced by COVID-19, our novel laboratory model may have practical benefits in the ability to use for the prognosis of fatal outcomes in adults with COVID</w:t>
      </w:r>
      <w:r w:rsidR="00B30E1D" w:rsidRPr="005A4D7E">
        <w:rPr>
          <w:rFonts w:asciiTheme="majorBidi" w:hAnsiTheme="majorBidi" w:cstheme="majorBidi"/>
          <w:sz w:val="24"/>
          <w:szCs w:val="24"/>
        </w:rPr>
        <w:t xml:space="preserve">-19. And may assist clinicians </w:t>
      </w:r>
      <w:r w:rsidR="006B609F" w:rsidRPr="005A4D7E">
        <w:rPr>
          <w:rFonts w:asciiTheme="majorBidi" w:hAnsiTheme="majorBidi" w:cstheme="majorBidi"/>
          <w:sz w:val="24"/>
          <w:szCs w:val="24"/>
        </w:rPr>
        <w:t>recognizing patients with a poor prognosis at an early stage.</w:t>
      </w:r>
      <w:r w:rsidR="00B30E1D" w:rsidRPr="005A4D7E">
        <w:rPr>
          <w:rFonts w:asciiTheme="majorBidi" w:hAnsiTheme="majorBidi" w:cstheme="majorBidi"/>
          <w:sz w:val="24"/>
          <w:szCs w:val="24"/>
        </w:rPr>
        <w:t xml:space="preserve"> </w:t>
      </w:r>
    </w:p>
    <w:p w:rsidR="00F73B54" w:rsidRPr="005A4D7E" w:rsidRDefault="00F73B54" w:rsidP="00F73B54">
      <w:pPr>
        <w:autoSpaceDE w:val="0"/>
        <w:autoSpaceDN w:val="0"/>
        <w:adjustRightInd w:val="0"/>
        <w:spacing w:after="0" w:line="360" w:lineRule="auto"/>
        <w:jc w:val="both"/>
        <w:rPr>
          <w:rFonts w:asciiTheme="majorBidi" w:hAnsiTheme="majorBidi" w:cstheme="majorBidi"/>
          <w:b/>
          <w:bCs/>
          <w:sz w:val="24"/>
          <w:szCs w:val="24"/>
        </w:rPr>
      </w:pPr>
      <w:r w:rsidRPr="005A4D7E">
        <w:rPr>
          <w:rFonts w:asciiTheme="majorBidi" w:hAnsiTheme="majorBidi" w:cstheme="majorBidi"/>
          <w:b/>
          <w:bCs/>
          <w:sz w:val="24"/>
          <w:szCs w:val="24"/>
        </w:rPr>
        <w:t>Funding</w:t>
      </w:r>
    </w:p>
    <w:p w:rsidR="002C1646" w:rsidRPr="005A4D7E" w:rsidRDefault="002C1646" w:rsidP="00F73B54">
      <w:pPr>
        <w:autoSpaceDE w:val="0"/>
        <w:autoSpaceDN w:val="0"/>
        <w:adjustRightInd w:val="0"/>
        <w:spacing w:after="0" w:line="360" w:lineRule="auto"/>
        <w:jc w:val="both"/>
        <w:rPr>
          <w:rFonts w:asciiTheme="majorBidi" w:hAnsiTheme="majorBidi" w:cstheme="majorBidi"/>
          <w:sz w:val="24"/>
          <w:szCs w:val="24"/>
        </w:rPr>
      </w:pPr>
      <w:r w:rsidRPr="005A4D7E">
        <w:rPr>
          <w:rFonts w:asciiTheme="majorBidi" w:hAnsiTheme="majorBidi" w:cstheme="majorBidi"/>
          <w:sz w:val="24"/>
          <w:szCs w:val="24"/>
        </w:rPr>
        <w:t>This study was supported by general research fund of Isfahan University of medical science.</w:t>
      </w:r>
    </w:p>
    <w:p w:rsidR="002C1646" w:rsidRDefault="002C1646" w:rsidP="00F73B54">
      <w:pPr>
        <w:autoSpaceDE w:val="0"/>
        <w:autoSpaceDN w:val="0"/>
        <w:adjustRightInd w:val="0"/>
        <w:spacing w:after="0" w:line="360" w:lineRule="auto"/>
        <w:jc w:val="both"/>
        <w:rPr>
          <w:rFonts w:asciiTheme="majorBidi" w:hAnsiTheme="majorBidi" w:cstheme="majorBidi"/>
          <w:b/>
          <w:bCs/>
          <w:sz w:val="24"/>
          <w:szCs w:val="24"/>
        </w:rPr>
      </w:pPr>
      <w:r w:rsidRPr="00107B9F">
        <w:rPr>
          <w:rFonts w:asciiTheme="majorBidi" w:hAnsiTheme="majorBidi" w:cstheme="majorBidi"/>
          <w:b/>
          <w:bCs/>
          <w:sz w:val="24"/>
          <w:szCs w:val="24"/>
        </w:rPr>
        <w:t>Ethical approval and consent to participate</w:t>
      </w:r>
    </w:p>
    <w:p w:rsidR="00107B9F" w:rsidRPr="00107B9F" w:rsidRDefault="00107B9F" w:rsidP="00F73B54">
      <w:pPr>
        <w:autoSpaceDE w:val="0"/>
        <w:autoSpaceDN w:val="0"/>
        <w:adjustRightInd w:val="0"/>
        <w:spacing w:after="0" w:line="360" w:lineRule="auto"/>
        <w:jc w:val="both"/>
        <w:rPr>
          <w:rFonts w:asciiTheme="majorBidi" w:hAnsiTheme="majorBidi" w:cstheme="majorBidi"/>
          <w:sz w:val="24"/>
          <w:szCs w:val="24"/>
        </w:rPr>
      </w:pPr>
      <w:r w:rsidRPr="00107B9F">
        <w:rPr>
          <w:rFonts w:asciiTheme="majorBidi" w:hAnsiTheme="majorBidi" w:cstheme="majorBidi"/>
          <w:sz w:val="24"/>
          <w:szCs w:val="24"/>
        </w:rPr>
        <w:t>IR.MUI.RESEARCH.REC.1399.005</w:t>
      </w:r>
    </w:p>
    <w:p w:rsidR="002C1646" w:rsidRPr="005A4D7E" w:rsidRDefault="002C1646" w:rsidP="00F73B54">
      <w:pPr>
        <w:autoSpaceDE w:val="0"/>
        <w:autoSpaceDN w:val="0"/>
        <w:adjustRightInd w:val="0"/>
        <w:spacing w:after="0" w:line="360" w:lineRule="auto"/>
        <w:jc w:val="both"/>
        <w:rPr>
          <w:rFonts w:asciiTheme="majorBidi" w:hAnsiTheme="majorBidi" w:cstheme="majorBidi"/>
          <w:sz w:val="24"/>
          <w:szCs w:val="24"/>
        </w:rPr>
      </w:pPr>
      <w:r w:rsidRPr="005A4D7E">
        <w:rPr>
          <w:rFonts w:asciiTheme="majorBidi" w:hAnsiTheme="majorBidi" w:cstheme="majorBidi"/>
          <w:b/>
          <w:bCs/>
          <w:sz w:val="24"/>
          <w:szCs w:val="24"/>
        </w:rPr>
        <w:t>Availability of data and materials</w:t>
      </w:r>
    </w:p>
    <w:p w:rsidR="002C1646" w:rsidRPr="005A4D7E" w:rsidRDefault="002C1646" w:rsidP="00F73B54">
      <w:pPr>
        <w:autoSpaceDE w:val="0"/>
        <w:autoSpaceDN w:val="0"/>
        <w:adjustRightInd w:val="0"/>
        <w:spacing w:after="0" w:line="360" w:lineRule="auto"/>
        <w:jc w:val="both"/>
        <w:rPr>
          <w:rFonts w:asciiTheme="majorBidi" w:hAnsiTheme="majorBidi" w:cstheme="majorBidi"/>
          <w:sz w:val="24"/>
          <w:szCs w:val="24"/>
        </w:rPr>
      </w:pPr>
      <w:r w:rsidRPr="005A4D7E">
        <w:rPr>
          <w:rFonts w:asciiTheme="majorBidi" w:hAnsiTheme="majorBidi" w:cstheme="majorBidi"/>
          <w:sz w:val="24"/>
          <w:szCs w:val="24"/>
        </w:rPr>
        <w:t xml:space="preserve"> All data and materials used in this work are publicly available. </w:t>
      </w:r>
    </w:p>
    <w:p w:rsidR="002C1646" w:rsidRPr="005A4D7E" w:rsidRDefault="002C1646" w:rsidP="00F73B54">
      <w:pPr>
        <w:autoSpaceDE w:val="0"/>
        <w:autoSpaceDN w:val="0"/>
        <w:adjustRightInd w:val="0"/>
        <w:spacing w:after="0" w:line="360" w:lineRule="auto"/>
        <w:jc w:val="both"/>
        <w:rPr>
          <w:rFonts w:asciiTheme="majorBidi" w:hAnsiTheme="majorBidi" w:cstheme="majorBidi"/>
          <w:sz w:val="24"/>
          <w:szCs w:val="24"/>
        </w:rPr>
      </w:pPr>
      <w:r w:rsidRPr="005A4D7E">
        <w:rPr>
          <w:rFonts w:asciiTheme="majorBidi" w:hAnsiTheme="majorBidi" w:cstheme="majorBidi"/>
          <w:b/>
          <w:bCs/>
          <w:sz w:val="24"/>
          <w:szCs w:val="24"/>
        </w:rPr>
        <w:t>Consent for publication</w:t>
      </w:r>
      <w:r w:rsidRPr="005A4D7E">
        <w:rPr>
          <w:rFonts w:asciiTheme="majorBidi" w:hAnsiTheme="majorBidi" w:cstheme="majorBidi"/>
          <w:sz w:val="24"/>
          <w:szCs w:val="24"/>
        </w:rPr>
        <w:t xml:space="preserve"> </w:t>
      </w:r>
    </w:p>
    <w:p w:rsidR="002C1646" w:rsidRPr="005A4D7E" w:rsidRDefault="002C1646" w:rsidP="00F73B54">
      <w:pPr>
        <w:autoSpaceDE w:val="0"/>
        <w:autoSpaceDN w:val="0"/>
        <w:adjustRightInd w:val="0"/>
        <w:spacing w:after="0" w:line="360" w:lineRule="auto"/>
        <w:jc w:val="both"/>
        <w:rPr>
          <w:rFonts w:asciiTheme="majorBidi" w:hAnsiTheme="majorBidi" w:cstheme="majorBidi"/>
          <w:sz w:val="24"/>
          <w:szCs w:val="24"/>
        </w:rPr>
      </w:pPr>
      <w:r w:rsidRPr="005A4D7E">
        <w:rPr>
          <w:rFonts w:asciiTheme="majorBidi" w:hAnsiTheme="majorBidi" w:cstheme="majorBidi"/>
          <w:sz w:val="24"/>
          <w:szCs w:val="24"/>
        </w:rPr>
        <w:t>Not applicable.</w:t>
      </w:r>
    </w:p>
    <w:p w:rsidR="00323B7F" w:rsidRPr="005A4D7E" w:rsidRDefault="00323B7F" w:rsidP="00F73B54">
      <w:pPr>
        <w:autoSpaceDE w:val="0"/>
        <w:autoSpaceDN w:val="0"/>
        <w:adjustRightInd w:val="0"/>
        <w:spacing w:after="0" w:line="360" w:lineRule="auto"/>
        <w:jc w:val="both"/>
        <w:rPr>
          <w:rFonts w:asciiTheme="majorBidi" w:hAnsiTheme="majorBidi" w:cstheme="majorBidi"/>
          <w:b/>
          <w:bCs/>
          <w:sz w:val="24"/>
          <w:szCs w:val="24"/>
        </w:rPr>
      </w:pPr>
      <w:r w:rsidRPr="005A4D7E">
        <w:rPr>
          <w:rFonts w:asciiTheme="majorBidi" w:hAnsiTheme="majorBidi" w:cstheme="majorBidi"/>
          <w:b/>
          <w:bCs/>
          <w:sz w:val="24"/>
          <w:szCs w:val="24"/>
        </w:rPr>
        <w:t>Conflict of interest</w:t>
      </w:r>
    </w:p>
    <w:p w:rsidR="00323B7F" w:rsidRPr="005A4D7E" w:rsidRDefault="00323B7F" w:rsidP="00323B7F">
      <w:pPr>
        <w:autoSpaceDE w:val="0"/>
        <w:autoSpaceDN w:val="0"/>
        <w:adjustRightInd w:val="0"/>
        <w:spacing w:after="0" w:line="360" w:lineRule="auto"/>
        <w:jc w:val="both"/>
        <w:rPr>
          <w:rFonts w:asciiTheme="majorBidi" w:hAnsiTheme="majorBidi" w:cstheme="majorBidi"/>
          <w:sz w:val="24"/>
          <w:szCs w:val="24"/>
        </w:rPr>
      </w:pPr>
      <w:r w:rsidRPr="005A4D7E">
        <w:rPr>
          <w:rFonts w:asciiTheme="majorBidi" w:hAnsiTheme="majorBidi" w:cstheme="majorBidi"/>
          <w:sz w:val="24"/>
          <w:szCs w:val="24"/>
        </w:rPr>
        <w:t>Not applicable.</w:t>
      </w:r>
    </w:p>
    <w:p w:rsidR="00323B7F" w:rsidRPr="005A4D7E" w:rsidRDefault="00323B7F" w:rsidP="00F73B54">
      <w:pPr>
        <w:autoSpaceDE w:val="0"/>
        <w:autoSpaceDN w:val="0"/>
        <w:adjustRightInd w:val="0"/>
        <w:spacing w:after="0" w:line="360" w:lineRule="auto"/>
        <w:jc w:val="both"/>
        <w:rPr>
          <w:rFonts w:asciiTheme="majorBidi" w:hAnsiTheme="majorBidi" w:cstheme="majorBidi"/>
          <w:sz w:val="24"/>
          <w:szCs w:val="24"/>
        </w:rPr>
      </w:pPr>
      <w:r w:rsidRPr="005A4D7E">
        <w:rPr>
          <w:rFonts w:asciiTheme="majorBidi" w:hAnsiTheme="majorBidi" w:cstheme="majorBidi"/>
          <w:b/>
          <w:bCs/>
          <w:sz w:val="24"/>
          <w:szCs w:val="24"/>
        </w:rPr>
        <w:t>Disclaimer</w:t>
      </w:r>
      <w:r w:rsidRPr="005A4D7E">
        <w:rPr>
          <w:rFonts w:asciiTheme="majorBidi" w:hAnsiTheme="majorBidi" w:cstheme="majorBidi"/>
          <w:sz w:val="24"/>
          <w:szCs w:val="24"/>
        </w:rPr>
        <w:t xml:space="preserve"> </w:t>
      </w:r>
    </w:p>
    <w:p w:rsidR="00323B7F" w:rsidRPr="005A4D7E" w:rsidRDefault="00323B7F" w:rsidP="00323B7F">
      <w:pPr>
        <w:autoSpaceDE w:val="0"/>
        <w:autoSpaceDN w:val="0"/>
        <w:adjustRightInd w:val="0"/>
        <w:spacing w:after="0" w:line="360" w:lineRule="auto"/>
        <w:jc w:val="both"/>
        <w:rPr>
          <w:rFonts w:asciiTheme="majorBidi" w:hAnsiTheme="majorBidi" w:cstheme="majorBidi"/>
          <w:sz w:val="24"/>
          <w:szCs w:val="24"/>
        </w:rPr>
      </w:pPr>
      <w:r w:rsidRPr="005A4D7E">
        <w:rPr>
          <w:rFonts w:asciiTheme="majorBidi" w:hAnsiTheme="majorBidi" w:cstheme="majorBidi"/>
          <w:sz w:val="24"/>
          <w:szCs w:val="24"/>
        </w:rPr>
        <w:t>The funding recourses had no role in the design and conduct of the study, the collection, management, analysis, and interpretation of the data, the preparation, review, and approval of the manuscript, or in the decision to submit the manuscript for publication.</w:t>
      </w:r>
    </w:p>
    <w:p w:rsidR="00323B7F" w:rsidRPr="005A4D7E" w:rsidRDefault="00323B7F" w:rsidP="00323B7F">
      <w:pPr>
        <w:rPr>
          <w:rFonts w:asciiTheme="majorBidi" w:hAnsiTheme="majorBidi" w:cstheme="majorBidi"/>
          <w:sz w:val="24"/>
          <w:szCs w:val="24"/>
        </w:rPr>
      </w:pPr>
      <w:r w:rsidRPr="005A4D7E">
        <w:rPr>
          <w:rFonts w:asciiTheme="majorBidi" w:hAnsiTheme="majorBidi" w:cstheme="majorBidi"/>
          <w:sz w:val="24"/>
          <w:szCs w:val="24"/>
        </w:rPr>
        <w:br w:type="page"/>
      </w:r>
    </w:p>
    <w:p w:rsidR="00822BED" w:rsidRPr="005A4D7E" w:rsidRDefault="00C672AD" w:rsidP="00DD2D68">
      <w:pPr>
        <w:autoSpaceDE w:val="0"/>
        <w:autoSpaceDN w:val="0"/>
        <w:adjustRightInd w:val="0"/>
        <w:spacing w:after="0" w:line="360" w:lineRule="auto"/>
        <w:jc w:val="both"/>
        <w:rPr>
          <w:rFonts w:asciiTheme="majorBidi" w:hAnsiTheme="majorBidi" w:cstheme="majorBidi"/>
          <w:b/>
          <w:bCs/>
          <w:sz w:val="24"/>
          <w:szCs w:val="24"/>
        </w:rPr>
      </w:pPr>
      <w:r w:rsidRPr="005A4D7E">
        <w:rPr>
          <w:rFonts w:asciiTheme="majorBidi" w:hAnsiTheme="majorBidi" w:cstheme="majorBidi"/>
          <w:b/>
          <w:bCs/>
          <w:sz w:val="24"/>
          <w:szCs w:val="24"/>
        </w:rPr>
        <w:lastRenderedPageBreak/>
        <w:t>References</w:t>
      </w:r>
    </w:p>
    <w:p w:rsidR="000B232C" w:rsidRPr="000B232C" w:rsidRDefault="00A14B83" w:rsidP="000B232C">
      <w:pPr>
        <w:pStyle w:val="EndNoteBibliography"/>
        <w:spacing w:after="0"/>
        <w:ind w:left="720" w:hanging="720"/>
      </w:pPr>
      <w:r w:rsidRPr="005A4D7E">
        <w:rPr>
          <w:rFonts w:asciiTheme="majorBidi" w:hAnsiTheme="majorBidi" w:cstheme="majorBidi"/>
          <w:sz w:val="24"/>
          <w:szCs w:val="24"/>
        </w:rPr>
        <w:fldChar w:fldCharType="begin"/>
      </w:r>
      <w:r w:rsidRPr="005A4D7E">
        <w:rPr>
          <w:rFonts w:asciiTheme="majorBidi" w:hAnsiTheme="majorBidi" w:cstheme="majorBidi"/>
          <w:sz w:val="24"/>
          <w:szCs w:val="24"/>
        </w:rPr>
        <w:instrText xml:space="preserve"> ADDIN EN.REFLIST </w:instrText>
      </w:r>
      <w:r w:rsidRPr="005A4D7E">
        <w:rPr>
          <w:rFonts w:asciiTheme="majorBidi" w:hAnsiTheme="majorBidi" w:cstheme="majorBidi"/>
          <w:sz w:val="24"/>
          <w:szCs w:val="24"/>
        </w:rPr>
        <w:fldChar w:fldCharType="separate"/>
      </w:r>
      <w:r w:rsidR="000B232C" w:rsidRPr="000B232C">
        <w:t>Arab-Mazar Z, Sah R, Rabaan AA, Dhama K, Rodriguez-Morales AJ. 2020. Mapping the incidence of the covid-19 hotspot in iran–implications for travellers. Travel Medicine and Infectious Disease.</w:t>
      </w:r>
    </w:p>
    <w:p w:rsidR="000B232C" w:rsidRPr="000B232C" w:rsidRDefault="000B232C" w:rsidP="000B232C">
      <w:pPr>
        <w:pStyle w:val="EndNoteBibliography"/>
        <w:spacing w:after="0"/>
        <w:ind w:left="720" w:hanging="720"/>
      </w:pPr>
      <w:r w:rsidRPr="000B232C">
        <w:t>Bonetti G, Manelli F, Patroni A, Bettinardi A, Borrelli G, Fiordalisi G, Marino A, Menolfi A, Saggini S, Volpi R et al. 2020. Laboratory predictors of death from coronavirus disease 2019 (covid-19) in the area of valcamonica, italy. Clinical chemistry and laboratory medicine. 58(7):1100-1105.</w:t>
      </w:r>
    </w:p>
    <w:p w:rsidR="000B232C" w:rsidRPr="000B232C" w:rsidRDefault="000B232C" w:rsidP="000B232C">
      <w:pPr>
        <w:pStyle w:val="EndNoteBibliography"/>
        <w:spacing w:after="0"/>
        <w:ind w:left="720" w:hanging="720"/>
      </w:pPr>
      <w:r w:rsidRPr="000B232C">
        <w:t>Chan L, Chaudhary K, Saha A, Chauhan K, Vaid A, Baweja M, Campbell K, Chun N, Chung M, Deshpande P et al. 2020. Acute kidney injury in hospitalized patients with covid-19. medRxiv : the preprint server for health sciences.</w:t>
      </w:r>
    </w:p>
    <w:p w:rsidR="000B232C" w:rsidRPr="000B232C" w:rsidRDefault="000B232C" w:rsidP="000B232C">
      <w:pPr>
        <w:pStyle w:val="EndNoteBibliography"/>
        <w:spacing w:after="0"/>
        <w:ind w:left="720" w:hanging="720"/>
      </w:pPr>
      <w:r w:rsidRPr="000B232C">
        <w:t>Deng G, Yin M, Chen X, Zeng F. 2020. Clinical determinants for fatality of 44,672 patients with covid-19. Critical Care. 24(1):1-3.</w:t>
      </w:r>
    </w:p>
    <w:p w:rsidR="000B232C" w:rsidRPr="000B232C" w:rsidRDefault="000B232C" w:rsidP="000B232C">
      <w:pPr>
        <w:pStyle w:val="EndNoteBibliography"/>
        <w:spacing w:after="0"/>
        <w:ind w:left="720" w:hanging="720"/>
      </w:pPr>
      <w:r w:rsidRPr="000B232C">
        <w:t>Ghebreyesus TA. 2020. Who director-general’s opening remarks at the media briefing on covid-19-11 march 2020. World Health Organization. 11.</w:t>
      </w:r>
    </w:p>
    <w:p w:rsidR="000B232C" w:rsidRPr="000B232C" w:rsidRDefault="000B232C" w:rsidP="000B232C">
      <w:pPr>
        <w:pStyle w:val="EndNoteBibliography"/>
        <w:spacing w:after="0"/>
        <w:ind w:left="720" w:hanging="720"/>
      </w:pPr>
      <w:r w:rsidRPr="000B232C">
        <w:t>Janani M, Beheshti-Nia F, Ahmadi H, Khazeni A, Yadegarafar G. 2020. Epidemiological features and hotspot of covid-19 in isfahan province of iran: Results of a cohort study.</w:t>
      </w:r>
    </w:p>
    <w:p w:rsidR="000B232C" w:rsidRPr="000B232C" w:rsidRDefault="000B232C" w:rsidP="000B232C">
      <w:pPr>
        <w:pStyle w:val="EndNoteBibliography"/>
        <w:spacing w:after="0"/>
        <w:ind w:left="720" w:hanging="720"/>
      </w:pPr>
      <w:r w:rsidRPr="000B232C">
        <w:t>Moein S, Nickaeen N, Roointan A, Borhani N, Heidari Z, Javanmard SH, Ghaisari J, Gheisari Y. 2020. Forecasting covid-19 epidemic in isfahan using a dynamic modeling approach.</w:t>
      </w:r>
    </w:p>
    <w:p w:rsidR="000B232C" w:rsidRPr="000B232C" w:rsidRDefault="000B232C" w:rsidP="000B232C">
      <w:pPr>
        <w:pStyle w:val="EndNoteBibliography"/>
        <w:spacing w:after="0"/>
        <w:ind w:left="720" w:hanging="720"/>
      </w:pPr>
      <w:r w:rsidRPr="000B232C">
        <w:t>Organization WH. 2020. Coronavirus disease (</w:t>
      </w:r>
      <w:r w:rsidRPr="000B232C">
        <w:rPr>
          <w:cs/>
        </w:rPr>
        <w:t>‎</w:t>
      </w:r>
      <w:r w:rsidRPr="000B232C">
        <w:t xml:space="preserve"> covid-19)</w:t>
      </w:r>
      <w:r w:rsidRPr="000B232C">
        <w:rPr>
          <w:cs/>
        </w:rPr>
        <w:t>‎</w:t>
      </w:r>
      <w:r w:rsidRPr="000B232C">
        <w:t>: Weekly epidemiological, update 1.</w:t>
      </w:r>
    </w:p>
    <w:p w:rsidR="000B232C" w:rsidRPr="000B232C" w:rsidRDefault="000B232C" w:rsidP="000B232C">
      <w:pPr>
        <w:pStyle w:val="EndNoteBibliography"/>
        <w:spacing w:after="0"/>
        <w:ind w:left="720" w:hanging="720"/>
      </w:pPr>
      <w:r w:rsidRPr="000B232C">
        <w:t>Sabri A, Davarpanah AH, Mahdavi A, Abrishami A, Khazaei M, Heydari S, Asgari R, Nekooghadam SM, Dobranowski J, Taheri MS. 2020. Novel coronavirus disease 2019: Predicting prognosis with a computed tomography-based disease severity score and clinical laboratory data. Polish archives of internal medicine. 130(7-8):629-634.</w:t>
      </w:r>
    </w:p>
    <w:p w:rsidR="000B232C" w:rsidRPr="000B232C" w:rsidRDefault="000B232C" w:rsidP="000B232C">
      <w:pPr>
        <w:pStyle w:val="EndNoteBibliography"/>
        <w:spacing w:after="0"/>
        <w:ind w:left="720" w:hanging="720"/>
      </w:pPr>
      <w:r w:rsidRPr="000B232C">
        <w:t>Sarin SK, Choudhury A, Lau GK, Zheng MH, Ji D, Abd-Elsalam S, Hwang J, Qi X, Cua IH, Suh JI et al. 2020. Pre-existing liver disease is associated with poor outcome in patients with sars cov2 infection; the apcolis study (apasl covid-19 liver injury spectrum study). Hepatology international.1-11.</w:t>
      </w:r>
    </w:p>
    <w:p w:rsidR="000B232C" w:rsidRPr="000B232C" w:rsidRDefault="000B232C" w:rsidP="000B232C">
      <w:pPr>
        <w:pStyle w:val="EndNoteBibliography"/>
        <w:spacing w:after="0"/>
        <w:ind w:left="720" w:hanging="720"/>
      </w:pPr>
      <w:r w:rsidRPr="000B232C">
        <w:t>Williamson EJ, Walker AJ, Bhaskaran K, Bacon S, Bates C, Morton CE, Curtis HJ, Mehrkar A, Evans D, Inglesby P. 2020. Factors associated with covid-19-related death using opensafely. Nature. 584(7821):430-436.</w:t>
      </w:r>
    </w:p>
    <w:p w:rsidR="000B232C" w:rsidRPr="000B232C" w:rsidRDefault="000B232C" w:rsidP="000B232C">
      <w:pPr>
        <w:pStyle w:val="EndNoteBibliography"/>
        <w:spacing w:after="0"/>
        <w:ind w:left="720" w:hanging="720"/>
      </w:pPr>
      <w:r w:rsidRPr="000B232C">
        <w:t>Yan X, Li F, Wang X, Yan J, Zhu F, Tang S, Deng Y, Wang H, Chen R, Yu Z. 2020. Neutrophil to lymphocyte ratio as prognostic and predictive factor in patients with coronavirus disease 2019: A retrospective cross‐sectional study. Journal of Medical Virology.</w:t>
      </w:r>
    </w:p>
    <w:p w:rsidR="000B232C" w:rsidRPr="000B232C" w:rsidRDefault="000B232C" w:rsidP="000B232C">
      <w:pPr>
        <w:pStyle w:val="EndNoteBibliography"/>
        <w:ind w:left="720" w:hanging="720"/>
      </w:pPr>
      <w:r w:rsidRPr="000B232C">
        <w:t>Yu C, Lei Q, Li W, Wang X, Liu W, Fan X, Li W. 2020. Clinical characteristics, associated factors, and predicting covid-19 mortality risk: A retrospective study in wuhan, china. Am J Prev Med. 59(2):168-175.</w:t>
      </w:r>
    </w:p>
    <w:p w:rsidR="008F69E9" w:rsidRPr="005A4D7E" w:rsidRDefault="00A14B83" w:rsidP="000B232C">
      <w:pPr>
        <w:spacing w:line="360" w:lineRule="auto"/>
        <w:jc w:val="both"/>
        <w:rPr>
          <w:rFonts w:asciiTheme="majorBidi" w:hAnsiTheme="majorBidi" w:cstheme="majorBidi"/>
          <w:sz w:val="24"/>
          <w:szCs w:val="24"/>
        </w:rPr>
        <w:sectPr w:rsidR="008F69E9" w:rsidRPr="005A4D7E">
          <w:pgSz w:w="12240" w:h="15840"/>
          <w:pgMar w:top="1440" w:right="1440" w:bottom="1440" w:left="1440" w:header="720" w:footer="720" w:gutter="0"/>
          <w:cols w:space="720"/>
          <w:docGrid w:linePitch="360"/>
        </w:sectPr>
      </w:pPr>
      <w:r w:rsidRPr="005A4D7E">
        <w:rPr>
          <w:rFonts w:asciiTheme="majorBidi" w:hAnsiTheme="majorBidi" w:cstheme="majorBidi"/>
          <w:sz w:val="24"/>
          <w:szCs w:val="24"/>
        </w:rPr>
        <w:fldChar w:fldCharType="end"/>
      </w:r>
    </w:p>
    <w:p w:rsidR="008F69E9" w:rsidRPr="005A4D7E" w:rsidRDefault="008F69E9" w:rsidP="008F69E9">
      <w:pPr>
        <w:rPr>
          <w:rFonts w:asciiTheme="majorBidi" w:eastAsia="Times New Roman" w:hAnsiTheme="majorBidi" w:cstheme="majorBidi"/>
          <w:sz w:val="24"/>
          <w:szCs w:val="24"/>
        </w:rPr>
      </w:pPr>
    </w:p>
    <w:p w:rsidR="00EC3AF5" w:rsidRPr="005A4D7E" w:rsidRDefault="008F69E9" w:rsidP="008F69E9">
      <w:pPr>
        <w:widowControl w:val="0"/>
        <w:pBdr>
          <w:top w:val="nil"/>
          <w:left w:val="nil"/>
          <w:bottom w:val="nil"/>
          <w:right w:val="nil"/>
          <w:between w:val="nil"/>
        </w:pBdr>
        <w:spacing w:after="0"/>
        <w:rPr>
          <w:rFonts w:asciiTheme="majorBidi" w:eastAsia="Times New Roman" w:hAnsiTheme="majorBidi" w:cstheme="majorBidi"/>
          <w:b/>
          <w:bCs/>
          <w:sz w:val="24"/>
          <w:szCs w:val="24"/>
          <w:rtl/>
        </w:rPr>
      </w:pPr>
      <w:r w:rsidRPr="005A4D7E">
        <w:rPr>
          <w:rFonts w:asciiTheme="majorBidi" w:eastAsia="Times New Roman" w:hAnsiTheme="majorBidi" w:cstheme="majorBidi"/>
          <w:b/>
          <w:bCs/>
          <w:sz w:val="24"/>
          <w:szCs w:val="24"/>
        </w:rPr>
        <w:t>T</w:t>
      </w:r>
      <w:r w:rsidR="00EC3AF5" w:rsidRPr="005A4D7E">
        <w:rPr>
          <w:rFonts w:asciiTheme="majorBidi" w:eastAsia="Times New Roman" w:hAnsiTheme="majorBidi" w:cstheme="majorBidi"/>
          <w:b/>
          <w:bCs/>
          <w:sz w:val="24"/>
          <w:szCs w:val="24"/>
        </w:rPr>
        <w:t>able 1. Baseline demographic, and clinical characteristics of sur</w:t>
      </w:r>
      <w:r w:rsidR="00363321" w:rsidRPr="005A4D7E">
        <w:rPr>
          <w:rFonts w:asciiTheme="majorBidi" w:eastAsia="Times New Roman" w:hAnsiTheme="majorBidi" w:cstheme="majorBidi"/>
          <w:b/>
          <w:bCs/>
          <w:sz w:val="24"/>
          <w:szCs w:val="24"/>
        </w:rPr>
        <w:t xml:space="preserve">vivor and non-survivor </w:t>
      </w:r>
      <w:r w:rsidR="000B232C">
        <w:rPr>
          <w:rFonts w:asciiTheme="majorBidi" w:eastAsia="Times New Roman" w:hAnsiTheme="majorBidi" w:cstheme="majorBidi"/>
          <w:b/>
          <w:bCs/>
          <w:sz w:val="24"/>
          <w:szCs w:val="24"/>
        </w:rPr>
        <w:t>in</w:t>
      </w:r>
      <w:r w:rsidR="00363321" w:rsidRPr="005A4D7E">
        <w:rPr>
          <w:rFonts w:asciiTheme="majorBidi" w:eastAsia="Times New Roman" w:hAnsiTheme="majorBidi" w:cstheme="majorBidi"/>
          <w:b/>
          <w:bCs/>
          <w:sz w:val="24"/>
          <w:szCs w:val="24"/>
        </w:rPr>
        <w:t>patients</w:t>
      </w:r>
    </w:p>
    <w:tbl>
      <w:tblPr>
        <w:tblW w:w="0" w:type="auto"/>
        <w:jc w:val="center"/>
        <w:tblLook w:val="04A0" w:firstRow="1" w:lastRow="0" w:firstColumn="1" w:lastColumn="0" w:noHBand="0" w:noVBand="1"/>
      </w:tblPr>
      <w:tblGrid>
        <w:gridCol w:w="5792"/>
        <w:gridCol w:w="2215"/>
        <w:gridCol w:w="1989"/>
        <w:gridCol w:w="1763"/>
        <w:gridCol w:w="1201"/>
      </w:tblGrid>
      <w:tr w:rsidR="00A60CEA" w:rsidRPr="005A4D7E" w:rsidTr="00BC1175">
        <w:trPr>
          <w:jc w:val="center"/>
        </w:trPr>
        <w:tc>
          <w:tcPr>
            <w:tcW w:w="5792" w:type="dxa"/>
          </w:tcPr>
          <w:p w:rsidR="00EC3AF5" w:rsidRPr="005A4D7E" w:rsidRDefault="00EC3AF5" w:rsidP="008F69E9">
            <w:pPr>
              <w:widowControl w:val="0"/>
              <w:pBdr>
                <w:top w:val="nil"/>
                <w:left w:val="nil"/>
                <w:bottom w:val="nil"/>
                <w:right w:val="nil"/>
                <w:between w:val="nil"/>
              </w:pBdr>
              <w:spacing w:line="240" w:lineRule="auto"/>
              <w:rPr>
                <w:rFonts w:asciiTheme="majorBidi" w:hAnsiTheme="majorBidi" w:cstheme="majorBidi"/>
                <w:b/>
                <w:bCs/>
              </w:rPr>
            </w:pPr>
            <w:r w:rsidRPr="005A4D7E">
              <w:rPr>
                <w:rFonts w:asciiTheme="majorBidi" w:hAnsiTheme="majorBidi" w:cstheme="majorBidi"/>
                <w:b/>
                <w:bCs/>
              </w:rPr>
              <w:t>Patients characteristics</w:t>
            </w:r>
          </w:p>
        </w:tc>
        <w:tc>
          <w:tcPr>
            <w:tcW w:w="2215"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Total (n =408)</w:t>
            </w:r>
          </w:p>
        </w:tc>
        <w:tc>
          <w:tcPr>
            <w:tcW w:w="1989"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Survived (n=272)</w:t>
            </w:r>
          </w:p>
        </w:tc>
        <w:tc>
          <w:tcPr>
            <w:tcW w:w="1763"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Dead (n=136)</w:t>
            </w:r>
          </w:p>
        </w:tc>
        <w:tc>
          <w:tcPr>
            <w:tcW w:w="1201"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P-value</w:t>
            </w:r>
          </w:p>
        </w:tc>
      </w:tr>
      <w:tr w:rsidR="00A60CEA" w:rsidRPr="005A4D7E" w:rsidTr="00BC1175">
        <w:trPr>
          <w:jc w:val="center"/>
        </w:trPr>
        <w:tc>
          <w:tcPr>
            <w:tcW w:w="5792" w:type="dxa"/>
          </w:tcPr>
          <w:p w:rsidR="00EC3AF5" w:rsidRPr="005A4D7E" w:rsidRDefault="00EC3AF5" w:rsidP="008F69E9">
            <w:pPr>
              <w:widowControl w:val="0"/>
              <w:pBdr>
                <w:top w:val="nil"/>
                <w:left w:val="nil"/>
                <w:bottom w:val="nil"/>
                <w:right w:val="nil"/>
                <w:between w:val="nil"/>
              </w:pBdr>
              <w:spacing w:line="240" w:lineRule="auto"/>
              <w:rPr>
                <w:rFonts w:asciiTheme="majorBidi" w:hAnsiTheme="majorBidi" w:cstheme="majorBidi"/>
              </w:rPr>
            </w:pPr>
            <w:r w:rsidRPr="005A4D7E">
              <w:rPr>
                <w:rFonts w:asciiTheme="majorBidi" w:hAnsiTheme="majorBidi" w:cstheme="majorBidi"/>
              </w:rPr>
              <w:t>Age (%)</w:t>
            </w:r>
          </w:p>
          <w:p w:rsidR="00EC3AF5" w:rsidRPr="005A4D7E" w:rsidRDefault="00EC3AF5" w:rsidP="008F69E9">
            <w:pPr>
              <w:widowControl w:val="0"/>
              <w:pBdr>
                <w:top w:val="nil"/>
                <w:left w:val="nil"/>
                <w:bottom w:val="nil"/>
                <w:right w:val="nil"/>
                <w:between w:val="nil"/>
              </w:pBdr>
              <w:spacing w:line="240" w:lineRule="auto"/>
              <w:rPr>
                <w:rFonts w:asciiTheme="majorBidi" w:hAnsiTheme="majorBidi" w:cstheme="majorBidi"/>
              </w:rPr>
            </w:pPr>
            <w:r w:rsidRPr="005A4D7E">
              <w:rPr>
                <w:rFonts w:asciiTheme="majorBidi" w:hAnsiTheme="majorBidi" w:cstheme="majorBidi"/>
              </w:rPr>
              <w:t>&lt;35</w:t>
            </w:r>
          </w:p>
          <w:p w:rsidR="00EC3AF5" w:rsidRPr="005A4D7E" w:rsidRDefault="00EC3AF5" w:rsidP="008F69E9">
            <w:pPr>
              <w:widowControl w:val="0"/>
              <w:pBdr>
                <w:top w:val="nil"/>
                <w:left w:val="nil"/>
                <w:bottom w:val="nil"/>
                <w:right w:val="nil"/>
                <w:between w:val="nil"/>
              </w:pBdr>
              <w:spacing w:line="240" w:lineRule="auto"/>
              <w:rPr>
                <w:rFonts w:asciiTheme="majorBidi" w:hAnsiTheme="majorBidi" w:cstheme="majorBidi"/>
              </w:rPr>
            </w:pPr>
            <w:r w:rsidRPr="005A4D7E">
              <w:rPr>
                <w:rFonts w:asciiTheme="majorBidi" w:hAnsiTheme="majorBidi" w:cstheme="majorBidi"/>
              </w:rPr>
              <w:t>35-55</w:t>
            </w:r>
          </w:p>
          <w:p w:rsidR="00EC3AF5" w:rsidRPr="005A4D7E" w:rsidRDefault="00EC3AF5" w:rsidP="008F69E9">
            <w:pPr>
              <w:widowControl w:val="0"/>
              <w:pBdr>
                <w:top w:val="nil"/>
                <w:left w:val="nil"/>
                <w:bottom w:val="nil"/>
                <w:right w:val="nil"/>
                <w:between w:val="nil"/>
              </w:pBdr>
              <w:spacing w:line="240" w:lineRule="auto"/>
              <w:rPr>
                <w:rFonts w:asciiTheme="majorBidi" w:hAnsiTheme="majorBidi" w:cstheme="majorBidi"/>
              </w:rPr>
            </w:pPr>
            <w:r w:rsidRPr="005A4D7E">
              <w:rPr>
                <w:rFonts w:asciiTheme="majorBidi" w:hAnsiTheme="majorBidi" w:cstheme="majorBidi"/>
              </w:rPr>
              <w:t>55-70</w:t>
            </w:r>
          </w:p>
          <w:p w:rsidR="00EC3AF5" w:rsidRPr="005A4D7E" w:rsidRDefault="00EC3AF5" w:rsidP="008F69E9">
            <w:pPr>
              <w:widowControl w:val="0"/>
              <w:pBdr>
                <w:top w:val="nil"/>
                <w:left w:val="nil"/>
                <w:bottom w:val="nil"/>
                <w:right w:val="nil"/>
                <w:between w:val="nil"/>
              </w:pBdr>
              <w:spacing w:line="240" w:lineRule="auto"/>
              <w:rPr>
                <w:rFonts w:asciiTheme="majorBidi" w:hAnsiTheme="majorBidi" w:cstheme="majorBidi"/>
              </w:rPr>
            </w:pPr>
            <w:r w:rsidRPr="005A4D7E">
              <w:rPr>
                <w:rFonts w:asciiTheme="majorBidi" w:hAnsiTheme="majorBidi" w:cstheme="majorBidi"/>
              </w:rPr>
              <w:t>&gt;70</w:t>
            </w:r>
          </w:p>
        </w:tc>
        <w:tc>
          <w:tcPr>
            <w:tcW w:w="2215"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p>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39(9.6)</w:t>
            </w:r>
          </w:p>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111(27.2)</w:t>
            </w:r>
          </w:p>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137(33.6)</w:t>
            </w:r>
          </w:p>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121(29.7)</w:t>
            </w:r>
          </w:p>
        </w:tc>
        <w:tc>
          <w:tcPr>
            <w:tcW w:w="1989"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p>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36(13.2)</w:t>
            </w:r>
          </w:p>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104(38.2)</w:t>
            </w:r>
          </w:p>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93(34.2)</w:t>
            </w:r>
          </w:p>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39(14.3)</w:t>
            </w:r>
          </w:p>
        </w:tc>
        <w:tc>
          <w:tcPr>
            <w:tcW w:w="1763"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p>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3(2.2)</w:t>
            </w:r>
          </w:p>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7(5.1)</w:t>
            </w:r>
          </w:p>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44(32.4)</w:t>
            </w:r>
          </w:p>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82(60.3)</w:t>
            </w:r>
          </w:p>
        </w:tc>
        <w:tc>
          <w:tcPr>
            <w:tcW w:w="1201"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&lt;0.001</w:t>
            </w:r>
          </w:p>
        </w:tc>
      </w:tr>
      <w:tr w:rsidR="00A60CEA" w:rsidRPr="005A4D7E" w:rsidTr="00BC1175">
        <w:trPr>
          <w:jc w:val="center"/>
        </w:trPr>
        <w:tc>
          <w:tcPr>
            <w:tcW w:w="5792" w:type="dxa"/>
          </w:tcPr>
          <w:p w:rsidR="00A60CEA" w:rsidRPr="00220141" w:rsidRDefault="00A60CEA" w:rsidP="00A60CEA">
            <w:pPr>
              <w:widowControl w:val="0"/>
              <w:pBdr>
                <w:top w:val="nil"/>
                <w:left w:val="nil"/>
                <w:bottom w:val="nil"/>
                <w:right w:val="nil"/>
                <w:between w:val="nil"/>
              </w:pBdr>
              <w:spacing w:line="240" w:lineRule="auto"/>
              <w:rPr>
                <w:rFonts w:asciiTheme="majorBidi" w:hAnsiTheme="majorBidi" w:cstheme="majorBidi"/>
                <w:bCs/>
              </w:rPr>
            </w:pPr>
            <w:r w:rsidRPr="00220141">
              <w:rPr>
                <w:rFonts w:asciiTheme="majorBidi" w:hAnsiTheme="majorBidi" w:cstheme="majorBidi"/>
                <w:bCs/>
              </w:rPr>
              <w:t xml:space="preserve">Sex, female </w:t>
            </w:r>
            <w:r w:rsidRPr="00220141">
              <w:rPr>
                <w:rFonts w:asciiTheme="majorBidi" w:hAnsiTheme="majorBidi" w:cstheme="majorBidi"/>
              </w:rPr>
              <w:t>(%)</w:t>
            </w:r>
          </w:p>
        </w:tc>
        <w:tc>
          <w:tcPr>
            <w:tcW w:w="2215"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210(51.5)</w:t>
            </w:r>
          </w:p>
        </w:tc>
        <w:tc>
          <w:tcPr>
            <w:tcW w:w="1989"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163(59.9)</w:t>
            </w:r>
          </w:p>
        </w:tc>
        <w:tc>
          <w:tcPr>
            <w:tcW w:w="1763"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47(34.6)</w:t>
            </w:r>
          </w:p>
        </w:tc>
        <w:tc>
          <w:tcPr>
            <w:tcW w:w="1201"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&lt;0.001</w:t>
            </w:r>
          </w:p>
        </w:tc>
      </w:tr>
      <w:tr w:rsidR="00A60CEA" w:rsidRPr="005A4D7E" w:rsidTr="00BC1175">
        <w:trPr>
          <w:jc w:val="center"/>
        </w:trPr>
        <w:tc>
          <w:tcPr>
            <w:tcW w:w="5792" w:type="dxa"/>
          </w:tcPr>
          <w:p w:rsidR="00A60CEA" w:rsidRPr="00220141" w:rsidRDefault="00A60CEA" w:rsidP="00A60CEA">
            <w:pPr>
              <w:widowControl w:val="0"/>
              <w:pBdr>
                <w:top w:val="nil"/>
                <w:left w:val="nil"/>
                <w:bottom w:val="nil"/>
                <w:right w:val="nil"/>
                <w:between w:val="nil"/>
              </w:pBdr>
              <w:spacing w:line="240" w:lineRule="auto"/>
              <w:rPr>
                <w:rFonts w:asciiTheme="majorBidi" w:hAnsiTheme="majorBidi" w:cstheme="majorBidi"/>
                <w:bCs/>
              </w:rPr>
            </w:pPr>
            <w:r w:rsidRPr="00220141">
              <w:rPr>
                <w:rFonts w:asciiTheme="majorBidi" w:hAnsiTheme="majorBidi" w:cstheme="majorBidi"/>
              </w:rPr>
              <w:t>Hospital length of stay</w:t>
            </w:r>
            <w:r w:rsidRPr="00220141">
              <w:rPr>
                <w:rFonts w:asciiTheme="majorBidi" w:hAnsiTheme="majorBidi" w:cstheme="majorBidi"/>
                <w:bCs/>
              </w:rPr>
              <w:t>, days</w:t>
            </w:r>
          </w:p>
        </w:tc>
        <w:tc>
          <w:tcPr>
            <w:tcW w:w="2215"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9.65(5.17)</w:t>
            </w:r>
          </w:p>
        </w:tc>
        <w:tc>
          <w:tcPr>
            <w:tcW w:w="1989"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9.01(5.22)</w:t>
            </w:r>
          </w:p>
        </w:tc>
        <w:tc>
          <w:tcPr>
            <w:tcW w:w="1763"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10.39(5.04)</w:t>
            </w:r>
          </w:p>
        </w:tc>
        <w:tc>
          <w:tcPr>
            <w:tcW w:w="1201"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&lt;0.001</w:t>
            </w:r>
          </w:p>
        </w:tc>
      </w:tr>
      <w:tr w:rsidR="00A60CEA" w:rsidRPr="005A4D7E" w:rsidTr="00BC1175">
        <w:trPr>
          <w:jc w:val="center"/>
        </w:trPr>
        <w:tc>
          <w:tcPr>
            <w:tcW w:w="5792" w:type="dxa"/>
          </w:tcPr>
          <w:p w:rsidR="00A60CEA" w:rsidRPr="00220141" w:rsidRDefault="004B2F20" w:rsidP="004B2F20">
            <w:pPr>
              <w:widowControl w:val="0"/>
              <w:pBdr>
                <w:top w:val="nil"/>
                <w:left w:val="nil"/>
                <w:bottom w:val="nil"/>
                <w:right w:val="nil"/>
                <w:between w:val="nil"/>
              </w:pBdr>
              <w:spacing w:line="240" w:lineRule="auto"/>
              <w:rPr>
                <w:rFonts w:asciiTheme="majorBidi" w:hAnsiTheme="majorBidi" w:cstheme="majorBidi"/>
                <w:bCs/>
              </w:rPr>
            </w:pPr>
            <w:r>
              <w:rPr>
                <w:rFonts w:asciiTheme="majorBidi" w:hAnsiTheme="majorBidi" w:cstheme="majorBidi"/>
                <w:bCs/>
              </w:rPr>
              <w:t>D</w:t>
            </w:r>
            <w:r w:rsidR="00A60CEA" w:rsidRPr="00220141">
              <w:rPr>
                <w:rFonts w:asciiTheme="majorBidi" w:hAnsiTheme="majorBidi" w:cstheme="majorBidi"/>
                <w:bCs/>
              </w:rPr>
              <w:t>uration</w:t>
            </w:r>
            <w:r w:rsidR="0018720F">
              <w:rPr>
                <w:rFonts w:asciiTheme="majorBidi" w:hAnsiTheme="majorBidi" w:cstheme="majorBidi"/>
                <w:bCs/>
              </w:rPr>
              <w:t xml:space="preserve"> </w:t>
            </w:r>
            <w:r w:rsidR="0018720F" w:rsidRPr="0018720F">
              <w:rPr>
                <w:rFonts w:asciiTheme="majorBidi" w:hAnsiTheme="majorBidi" w:cstheme="majorBidi"/>
                <w:bCs/>
              </w:rPr>
              <w:t>of symptom</w:t>
            </w:r>
            <w:r>
              <w:rPr>
                <w:rFonts w:asciiTheme="majorBidi" w:hAnsiTheme="majorBidi" w:cstheme="majorBidi"/>
                <w:bCs/>
              </w:rPr>
              <w:t>'</w:t>
            </w:r>
            <w:r w:rsidR="0018720F" w:rsidRPr="0018720F">
              <w:rPr>
                <w:rFonts w:asciiTheme="majorBidi" w:hAnsiTheme="majorBidi" w:cstheme="majorBidi"/>
                <w:bCs/>
              </w:rPr>
              <w:t>s</w:t>
            </w:r>
            <w:r>
              <w:rPr>
                <w:rFonts w:asciiTheme="majorBidi" w:hAnsiTheme="majorBidi" w:cstheme="majorBidi"/>
                <w:bCs/>
              </w:rPr>
              <w:t xml:space="preserve"> </w:t>
            </w:r>
            <w:r w:rsidRPr="0018720F">
              <w:rPr>
                <w:rFonts w:asciiTheme="majorBidi" w:hAnsiTheme="majorBidi" w:cstheme="majorBidi"/>
                <w:bCs/>
              </w:rPr>
              <w:t>onset</w:t>
            </w:r>
            <w:r>
              <w:rPr>
                <w:rFonts w:asciiTheme="majorBidi" w:hAnsiTheme="majorBidi" w:cstheme="majorBidi"/>
                <w:bCs/>
              </w:rPr>
              <w:t xml:space="preserve"> to hospital admission</w:t>
            </w:r>
            <w:r w:rsidR="00A60CEA" w:rsidRPr="00220141">
              <w:rPr>
                <w:rFonts w:asciiTheme="majorBidi" w:hAnsiTheme="majorBidi" w:cstheme="majorBidi"/>
                <w:bCs/>
              </w:rPr>
              <w:t>, days</w:t>
            </w:r>
          </w:p>
        </w:tc>
        <w:tc>
          <w:tcPr>
            <w:tcW w:w="2215"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6.99(4.78)</w:t>
            </w:r>
          </w:p>
        </w:tc>
        <w:tc>
          <w:tcPr>
            <w:tcW w:w="1989"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7.47(4.72)</w:t>
            </w:r>
          </w:p>
        </w:tc>
        <w:tc>
          <w:tcPr>
            <w:tcW w:w="1763"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5.99(4.77)</w:t>
            </w:r>
          </w:p>
        </w:tc>
        <w:tc>
          <w:tcPr>
            <w:tcW w:w="1201"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0.004</w:t>
            </w:r>
          </w:p>
        </w:tc>
      </w:tr>
      <w:tr w:rsidR="00A60CEA" w:rsidRPr="005A4D7E" w:rsidTr="00BC1175">
        <w:trPr>
          <w:jc w:val="center"/>
        </w:trPr>
        <w:tc>
          <w:tcPr>
            <w:tcW w:w="5792" w:type="dxa"/>
          </w:tcPr>
          <w:p w:rsidR="00EC3AF5" w:rsidRPr="005A4D7E" w:rsidRDefault="00EC3AF5" w:rsidP="008F69E9">
            <w:pPr>
              <w:widowControl w:val="0"/>
              <w:pBdr>
                <w:top w:val="nil"/>
                <w:left w:val="nil"/>
                <w:bottom w:val="nil"/>
                <w:right w:val="nil"/>
                <w:between w:val="nil"/>
              </w:pBdr>
              <w:spacing w:line="240" w:lineRule="auto"/>
              <w:rPr>
                <w:rFonts w:asciiTheme="majorBidi" w:hAnsiTheme="majorBidi" w:cstheme="majorBidi"/>
                <w:b/>
                <w:bCs/>
              </w:rPr>
            </w:pPr>
            <w:r w:rsidRPr="005A4D7E">
              <w:rPr>
                <w:rFonts w:asciiTheme="majorBidi" w:hAnsiTheme="majorBidi" w:cstheme="majorBidi"/>
                <w:b/>
                <w:bCs/>
              </w:rPr>
              <w:t>Comorbidities, yes (%)</w:t>
            </w:r>
          </w:p>
        </w:tc>
        <w:tc>
          <w:tcPr>
            <w:tcW w:w="2215"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p>
        </w:tc>
        <w:tc>
          <w:tcPr>
            <w:tcW w:w="1989"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p>
        </w:tc>
        <w:tc>
          <w:tcPr>
            <w:tcW w:w="1763"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p>
        </w:tc>
        <w:tc>
          <w:tcPr>
            <w:tcW w:w="1201"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p>
        </w:tc>
      </w:tr>
      <w:tr w:rsidR="00A60CEA" w:rsidRPr="005A4D7E" w:rsidTr="00BC1175">
        <w:trPr>
          <w:jc w:val="center"/>
        </w:trPr>
        <w:tc>
          <w:tcPr>
            <w:tcW w:w="5792" w:type="dxa"/>
          </w:tcPr>
          <w:p w:rsidR="00EC3AF5" w:rsidRPr="005A4D7E" w:rsidRDefault="00EC3AF5" w:rsidP="008F69E9">
            <w:pPr>
              <w:widowControl w:val="0"/>
              <w:pBdr>
                <w:top w:val="nil"/>
                <w:left w:val="nil"/>
                <w:bottom w:val="nil"/>
                <w:right w:val="nil"/>
                <w:between w:val="nil"/>
              </w:pBdr>
              <w:spacing w:line="240" w:lineRule="auto"/>
              <w:rPr>
                <w:rFonts w:asciiTheme="majorBidi" w:hAnsiTheme="majorBidi" w:cstheme="majorBidi"/>
              </w:rPr>
            </w:pPr>
            <w:r w:rsidRPr="005A4D7E">
              <w:rPr>
                <w:rFonts w:asciiTheme="majorBidi" w:hAnsiTheme="majorBidi" w:cstheme="majorBidi"/>
              </w:rPr>
              <w:t xml:space="preserve">Hypertension </w:t>
            </w:r>
          </w:p>
        </w:tc>
        <w:tc>
          <w:tcPr>
            <w:tcW w:w="2215"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158(38.8)</w:t>
            </w:r>
          </w:p>
        </w:tc>
        <w:tc>
          <w:tcPr>
            <w:tcW w:w="1989"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82(30.1)</w:t>
            </w:r>
          </w:p>
        </w:tc>
        <w:tc>
          <w:tcPr>
            <w:tcW w:w="1763"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76(56.3)</w:t>
            </w:r>
          </w:p>
        </w:tc>
        <w:tc>
          <w:tcPr>
            <w:tcW w:w="1201"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&lt;0.001</w:t>
            </w:r>
          </w:p>
        </w:tc>
      </w:tr>
      <w:tr w:rsidR="00A60CEA" w:rsidRPr="005A4D7E" w:rsidTr="00BC1175">
        <w:trPr>
          <w:jc w:val="center"/>
        </w:trPr>
        <w:tc>
          <w:tcPr>
            <w:tcW w:w="5792" w:type="dxa"/>
          </w:tcPr>
          <w:p w:rsidR="00EC3AF5" w:rsidRPr="005A4D7E" w:rsidRDefault="004D36FF" w:rsidP="008F69E9">
            <w:pPr>
              <w:widowControl w:val="0"/>
              <w:pBdr>
                <w:top w:val="nil"/>
                <w:left w:val="nil"/>
                <w:bottom w:val="nil"/>
                <w:right w:val="nil"/>
                <w:between w:val="nil"/>
              </w:pBdr>
              <w:spacing w:line="240" w:lineRule="auto"/>
              <w:rPr>
                <w:rFonts w:asciiTheme="majorBidi" w:hAnsiTheme="majorBidi" w:cstheme="majorBidi"/>
              </w:rPr>
            </w:pPr>
            <w:r w:rsidRPr="005A4D7E">
              <w:rPr>
                <w:rFonts w:asciiTheme="majorBidi" w:hAnsiTheme="majorBidi" w:cstheme="majorBidi"/>
              </w:rPr>
              <w:t>Heart failure</w:t>
            </w:r>
          </w:p>
        </w:tc>
        <w:tc>
          <w:tcPr>
            <w:tcW w:w="2215"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13(3.2)</w:t>
            </w:r>
          </w:p>
        </w:tc>
        <w:tc>
          <w:tcPr>
            <w:tcW w:w="1989"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4(1.5)</w:t>
            </w:r>
          </w:p>
        </w:tc>
        <w:tc>
          <w:tcPr>
            <w:tcW w:w="1763"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9(6.6)</w:t>
            </w:r>
          </w:p>
        </w:tc>
        <w:tc>
          <w:tcPr>
            <w:tcW w:w="1201"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0.013</w:t>
            </w:r>
          </w:p>
        </w:tc>
      </w:tr>
      <w:tr w:rsidR="00A60CEA" w:rsidRPr="005A4D7E" w:rsidTr="00BC1175">
        <w:trPr>
          <w:jc w:val="center"/>
        </w:trPr>
        <w:tc>
          <w:tcPr>
            <w:tcW w:w="5792" w:type="dxa"/>
          </w:tcPr>
          <w:p w:rsidR="00EC3AF5" w:rsidRPr="005A4D7E" w:rsidRDefault="004D36FF" w:rsidP="008F69E9">
            <w:pPr>
              <w:widowControl w:val="0"/>
              <w:pBdr>
                <w:top w:val="nil"/>
                <w:left w:val="nil"/>
                <w:bottom w:val="nil"/>
                <w:right w:val="nil"/>
                <w:between w:val="nil"/>
              </w:pBdr>
              <w:spacing w:line="240" w:lineRule="auto"/>
              <w:rPr>
                <w:rFonts w:asciiTheme="majorBidi" w:hAnsiTheme="majorBidi" w:cstheme="majorBidi"/>
              </w:rPr>
            </w:pPr>
            <w:r w:rsidRPr="005A4D7E">
              <w:rPr>
                <w:rStyle w:val="Emphasis"/>
                <w:rFonts w:asciiTheme="majorBidi" w:hAnsiTheme="majorBidi" w:cstheme="majorBidi"/>
                <w:i w:val="0"/>
                <w:iCs w:val="0"/>
                <w:shd w:val="clear" w:color="auto" w:fill="FFFFFF"/>
              </w:rPr>
              <w:t>Chronic obstructive pulmonary disease</w:t>
            </w:r>
          </w:p>
        </w:tc>
        <w:tc>
          <w:tcPr>
            <w:tcW w:w="2215"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43(10.5)</w:t>
            </w:r>
          </w:p>
        </w:tc>
        <w:tc>
          <w:tcPr>
            <w:tcW w:w="1989"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12(4.4)</w:t>
            </w:r>
          </w:p>
        </w:tc>
        <w:tc>
          <w:tcPr>
            <w:tcW w:w="1763"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31(22.8)</w:t>
            </w:r>
          </w:p>
        </w:tc>
        <w:tc>
          <w:tcPr>
            <w:tcW w:w="1201"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&lt;0.001</w:t>
            </w:r>
          </w:p>
        </w:tc>
      </w:tr>
      <w:tr w:rsidR="00A60CEA" w:rsidRPr="005A4D7E" w:rsidTr="00BC1175">
        <w:trPr>
          <w:jc w:val="center"/>
        </w:trPr>
        <w:tc>
          <w:tcPr>
            <w:tcW w:w="5792" w:type="dxa"/>
          </w:tcPr>
          <w:p w:rsidR="00EC3AF5" w:rsidRPr="005A4D7E" w:rsidRDefault="00EC3AF5" w:rsidP="008F69E9">
            <w:pPr>
              <w:widowControl w:val="0"/>
              <w:pBdr>
                <w:top w:val="nil"/>
                <w:left w:val="nil"/>
                <w:bottom w:val="nil"/>
                <w:right w:val="nil"/>
                <w:between w:val="nil"/>
              </w:pBdr>
              <w:spacing w:line="240" w:lineRule="auto"/>
              <w:rPr>
                <w:rFonts w:asciiTheme="majorBidi" w:hAnsiTheme="majorBidi" w:cstheme="majorBidi"/>
              </w:rPr>
            </w:pPr>
            <w:r w:rsidRPr="005A4D7E">
              <w:rPr>
                <w:rFonts w:asciiTheme="majorBidi" w:hAnsiTheme="majorBidi" w:cstheme="majorBidi"/>
              </w:rPr>
              <w:t>Diabetes</w:t>
            </w:r>
          </w:p>
        </w:tc>
        <w:tc>
          <w:tcPr>
            <w:tcW w:w="2215"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130(31.9)</w:t>
            </w:r>
          </w:p>
        </w:tc>
        <w:tc>
          <w:tcPr>
            <w:tcW w:w="1989"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68(25.0)</w:t>
            </w:r>
          </w:p>
        </w:tc>
        <w:tc>
          <w:tcPr>
            <w:tcW w:w="1763"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tl/>
              </w:rPr>
            </w:pPr>
            <w:r w:rsidRPr="005A4D7E">
              <w:rPr>
                <w:rFonts w:asciiTheme="majorBidi" w:hAnsiTheme="majorBidi" w:cstheme="majorBidi"/>
              </w:rPr>
              <w:t>62(45.9)</w:t>
            </w:r>
          </w:p>
        </w:tc>
        <w:tc>
          <w:tcPr>
            <w:tcW w:w="1201"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&lt;0.001</w:t>
            </w:r>
          </w:p>
        </w:tc>
      </w:tr>
      <w:tr w:rsidR="00A60CEA" w:rsidRPr="005A4D7E" w:rsidTr="00BC1175">
        <w:trPr>
          <w:jc w:val="center"/>
        </w:trPr>
        <w:tc>
          <w:tcPr>
            <w:tcW w:w="5792" w:type="dxa"/>
          </w:tcPr>
          <w:p w:rsidR="00EC3AF5" w:rsidRPr="005A4D7E" w:rsidRDefault="00EC3AF5" w:rsidP="008F69E9">
            <w:pPr>
              <w:widowControl w:val="0"/>
              <w:pBdr>
                <w:top w:val="nil"/>
                <w:left w:val="nil"/>
                <w:bottom w:val="nil"/>
                <w:right w:val="nil"/>
                <w:between w:val="nil"/>
              </w:pBdr>
              <w:spacing w:line="240" w:lineRule="auto"/>
              <w:rPr>
                <w:rFonts w:asciiTheme="majorBidi" w:hAnsiTheme="majorBidi" w:cstheme="majorBidi"/>
              </w:rPr>
            </w:pPr>
            <w:r w:rsidRPr="005A4D7E">
              <w:rPr>
                <w:rFonts w:asciiTheme="majorBidi" w:hAnsiTheme="majorBidi" w:cstheme="majorBidi"/>
              </w:rPr>
              <w:t>Cancer</w:t>
            </w:r>
          </w:p>
        </w:tc>
        <w:tc>
          <w:tcPr>
            <w:tcW w:w="2215"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12(2.9)</w:t>
            </w:r>
          </w:p>
        </w:tc>
        <w:tc>
          <w:tcPr>
            <w:tcW w:w="1989"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5(1.8)</w:t>
            </w:r>
          </w:p>
        </w:tc>
        <w:tc>
          <w:tcPr>
            <w:tcW w:w="1763"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tl/>
              </w:rPr>
            </w:pPr>
            <w:r w:rsidRPr="005A4D7E">
              <w:rPr>
                <w:rFonts w:asciiTheme="majorBidi" w:hAnsiTheme="majorBidi" w:cstheme="majorBidi"/>
              </w:rPr>
              <w:t>7(5.2)</w:t>
            </w:r>
          </w:p>
        </w:tc>
        <w:tc>
          <w:tcPr>
            <w:tcW w:w="1201"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0.069</w:t>
            </w:r>
          </w:p>
        </w:tc>
      </w:tr>
      <w:tr w:rsidR="00A60CEA" w:rsidRPr="005A4D7E" w:rsidTr="00BC1175">
        <w:trPr>
          <w:jc w:val="center"/>
        </w:trPr>
        <w:tc>
          <w:tcPr>
            <w:tcW w:w="5792" w:type="dxa"/>
          </w:tcPr>
          <w:p w:rsidR="00EC3AF5" w:rsidRPr="005A4D7E" w:rsidRDefault="004D36FF" w:rsidP="008F69E9">
            <w:pPr>
              <w:widowControl w:val="0"/>
              <w:pBdr>
                <w:top w:val="nil"/>
                <w:left w:val="nil"/>
                <w:bottom w:val="nil"/>
                <w:right w:val="nil"/>
                <w:between w:val="nil"/>
              </w:pBdr>
              <w:spacing w:line="240" w:lineRule="auto"/>
              <w:rPr>
                <w:rFonts w:asciiTheme="majorBidi" w:hAnsiTheme="majorBidi" w:cstheme="majorBidi"/>
              </w:rPr>
            </w:pPr>
            <w:r w:rsidRPr="005A4D7E">
              <w:rPr>
                <w:rStyle w:val="Emphasis"/>
                <w:rFonts w:asciiTheme="majorBidi" w:hAnsiTheme="majorBidi" w:cstheme="majorBidi"/>
                <w:i w:val="0"/>
                <w:iCs w:val="0"/>
                <w:shd w:val="clear" w:color="auto" w:fill="FFFFFF"/>
              </w:rPr>
              <w:t>Chronic kidney disease</w:t>
            </w:r>
          </w:p>
        </w:tc>
        <w:tc>
          <w:tcPr>
            <w:tcW w:w="2215"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25(6.1)</w:t>
            </w:r>
          </w:p>
        </w:tc>
        <w:tc>
          <w:tcPr>
            <w:tcW w:w="1989"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10(3.7)</w:t>
            </w:r>
          </w:p>
        </w:tc>
        <w:tc>
          <w:tcPr>
            <w:tcW w:w="1763"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tl/>
              </w:rPr>
            </w:pPr>
            <w:r w:rsidRPr="005A4D7E">
              <w:rPr>
                <w:rFonts w:asciiTheme="majorBidi" w:hAnsiTheme="majorBidi" w:cstheme="majorBidi"/>
              </w:rPr>
              <w:t>15(11.1)</w:t>
            </w:r>
          </w:p>
        </w:tc>
        <w:tc>
          <w:tcPr>
            <w:tcW w:w="1201"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0.007</w:t>
            </w:r>
          </w:p>
        </w:tc>
      </w:tr>
      <w:tr w:rsidR="00945735" w:rsidRPr="005A4D7E" w:rsidTr="00BC1175">
        <w:trPr>
          <w:jc w:val="center"/>
        </w:trPr>
        <w:tc>
          <w:tcPr>
            <w:tcW w:w="5792" w:type="dxa"/>
          </w:tcPr>
          <w:p w:rsidR="00945735" w:rsidRPr="0022772E" w:rsidRDefault="00496639" w:rsidP="00945735">
            <w:pPr>
              <w:spacing w:line="240" w:lineRule="auto"/>
              <w:rPr>
                <w:rFonts w:asciiTheme="majorBidi" w:hAnsiTheme="majorBidi" w:cstheme="majorBidi"/>
              </w:rPr>
            </w:pPr>
            <w:hyperlink r:id="rId6" w:history="1">
              <w:r w:rsidR="00945735" w:rsidRPr="0022772E">
                <w:rPr>
                  <w:rStyle w:val="Hyperlink"/>
                  <w:rFonts w:asciiTheme="majorBidi" w:hAnsiTheme="majorBidi" w:cstheme="majorBidi"/>
                  <w:color w:val="auto"/>
                  <w:u w:val="none"/>
                </w:rPr>
                <w:t>Hyperlipoproteinemia</w:t>
              </w:r>
            </w:hyperlink>
          </w:p>
        </w:tc>
        <w:tc>
          <w:tcPr>
            <w:tcW w:w="2215" w:type="dxa"/>
          </w:tcPr>
          <w:p w:rsidR="00945735" w:rsidRPr="00220141" w:rsidRDefault="00945735" w:rsidP="00945735">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58(14.3)</w:t>
            </w:r>
          </w:p>
        </w:tc>
        <w:tc>
          <w:tcPr>
            <w:tcW w:w="1989" w:type="dxa"/>
          </w:tcPr>
          <w:p w:rsidR="00945735" w:rsidRPr="00220141" w:rsidRDefault="00945735" w:rsidP="00945735">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31(11.4)</w:t>
            </w:r>
          </w:p>
        </w:tc>
        <w:tc>
          <w:tcPr>
            <w:tcW w:w="1763" w:type="dxa"/>
          </w:tcPr>
          <w:p w:rsidR="00945735" w:rsidRPr="00220141" w:rsidRDefault="00945735" w:rsidP="00945735">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27(20.0)</w:t>
            </w:r>
          </w:p>
        </w:tc>
        <w:tc>
          <w:tcPr>
            <w:tcW w:w="1201" w:type="dxa"/>
          </w:tcPr>
          <w:p w:rsidR="00945735" w:rsidRPr="00220141" w:rsidRDefault="00945735" w:rsidP="00945735">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0.024</w:t>
            </w:r>
          </w:p>
        </w:tc>
      </w:tr>
      <w:tr w:rsidR="00A60CEA" w:rsidRPr="005A4D7E" w:rsidTr="00BC1175">
        <w:trPr>
          <w:jc w:val="center"/>
        </w:trPr>
        <w:tc>
          <w:tcPr>
            <w:tcW w:w="5792" w:type="dxa"/>
          </w:tcPr>
          <w:p w:rsidR="00A60CEA" w:rsidRPr="00220141" w:rsidRDefault="00496639" w:rsidP="00A60CEA">
            <w:pPr>
              <w:widowControl w:val="0"/>
              <w:pBdr>
                <w:top w:val="nil"/>
                <w:left w:val="nil"/>
                <w:bottom w:val="nil"/>
                <w:right w:val="nil"/>
                <w:between w:val="nil"/>
              </w:pBdr>
              <w:spacing w:line="240" w:lineRule="auto"/>
              <w:rPr>
                <w:rFonts w:asciiTheme="majorBidi" w:hAnsiTheme="majorBidi" w:cstheme="majorBidi"/>
                <w:b/>
                <w:bCs/>
              </w:rPr>
            </w:pPr>
            <w:r w:rsidRPr="00CA6B25">
              <w:rPr>
                <w:rFonts w:asciiTheme="majorBidi" w:hAnsiTheme="majorBidi" w:cstheme="majorBidi"/>
                <w:b/>
                <w:bCs/>
                <w:highlight w:val="yellow"/>
              </w:rPr>
              <w:t>symptoms</w:t>
            </w:r>
            <w:r w:rsidR="00A60CEA" w:rsidRPr="00CA6B25">
              <w:rPr>
                <w:rFonts w:asciiTheme="majorBidi" w:hAnsiTheme="majorBidi" w:cstheme="majorBidi"/>
                <w:b/>
                <w:bCs/>
                <w:highlight w:val="yellow"/>
              </w:rPr>
              <w:t xml:space="preserve"> (on triage),</w:t>
            </w:r>
            <w:r w:rsidR="00A60CEA" w:rsidRPr="00220141">
              <w:rPr>
                <w:rFonts w:asciiTheme="majorBidi" w:hAnsiTheme="majorBidi" w:cstheme="majorBidi"/>
                <w:b/>
                <w:bCs/>
              </w:rPr>
              <w:t xml:space="preserve"> </w:t>
            </w:r>
            <w:r w:rsidR="00A60CEA" w:rsidRPr="00220141">
              <w:rPr>
                <w:rFonts w:asciiTheme="majorBidi" w:hAnsiTheme="majorBidi" w:cstheme="majorBidi"/>
              </w:rPr>
              <w:t>yes</w:t>
            </w:r>
            <w:r w:rsidR="00A60CEA" w:rsidRPr="00220141">
              <w:rPr>
                <w:rFonts w:asciiTheme="majorBidi" w:hAnsiTheme="majorBidi" w:cstheme="majorBidi"/>
                <w:b/>
                <w:bCs/>
              </w:rPr>
              <w:t xml:space="preserve"> (%)</w:t>
            </w:r>
          </w:p>
        </w:tc>
        <w:tc>
          <w:tcPr>
            <w:tcW w:w="2215"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p>
        </w:tc>
        <w:tc>
          <w:tcPr>
            <w:tcW w:w="1989"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p>
        </w:tc>
        <w:tc>
          <w:tcPr>
            <w:tcW w:w="1763"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p>
        </w:tc>
        <w:tc>
          <w:tcPr>
            <w:tcW w:w="1201"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p>
        </w:tc>
      </w:tr>
      <w:tr w:rsidR="00A60CEA" w:rsidRPr="005A4D7E" w:rsidTr="00BC1175">
        <w:trPr>
          <w:jc w:val="center"/>
        </w:trPr>
        <w:tc>
          <w:tcPr>
            <w:tcW w:w="5792" w:type="dxa"/>
          </w:tcPr>
          <w:p w:rsidR="00A60CEA" w:rsidRPr="00220141" w:rsidRDefault="00A60CEA" w:rsidP="00A60CEA">
            <w:pPr>
              <w:widowControl w:val="0"/>
              <w:pBdr>
                <w:top w:val="nil"/>
                <w:left w:val="nil"/>
                <w:bottom w:val="nil"/>
                <w:right w:val="nil"/>
                <w:between w:val="nil"/>
              </w:pBdr>
              <w:spacing w:line="240" w:lineRule="auto"/>
              <w:rPr>
                <w:rFonts w:asciiTheme="majorBidi" w:hAnsiTheme="majorBidi" w:cstheme="majorBidi"/>
              </w:rPr>
            </w:pPr>
            <w:r w:rsidRPr="00220141">
              <w:rPr>
                <w:rFonts w:asciiTheme="majorBidi" w:hAnsiTheme="majorBidi" w:cstheme="majorBidi"/>
              </w:rPr>
              <w:t>Chills</w:t>
            </w:r>
          </w:p>
        </w:tc>
        <w:tc>
          <w:tcPr>
            <w:tcW w:w="2215"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246(62.3)</w:t>
            </w:r>
          </w:p>
        </w:tc>
        <w:tc>
          <w:tcPr>
            <w:tcW w:w="1989"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194(74.9)</w:t>
            </w:r>
          </w:p>
        </w:tc>
        <w:tc>
          <w:tcPr>
            <w:tcW w:w="1763"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52(38.2)</w:t>
            </w:r>
          </w:p>
        </w:tc>
        <w:tc>
          <w:tcPr>
            <w:tcW w:w="1201"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&lt;0.001</w:t>
            </w:r>
          </w:p>
        </w:tc>
      </w:tr>
      <w:tr w:rsidR="00A60CEA" w:rsidRPr="005A4D7E" w:rsidTr="00BC1175">
        <w:trPr>
          <w:jc w:val="center"/>
        </w:trPr>
        <w:tc>
          <w:tcPr>
            <w:tcW w:w="5792" w:type="dxa"/>
          </w:tcPr>
          <w:p w:rsidR="00A60CEA" w:rsidRPr="00220141" w:rsidRDefault="00A60CEA" w:rsidP="00A60CEA">
            <w:pPr>
              <w:widowControl w:val="0"/>
              <w:pBdr>
                <w:top w:val="nil"/>
                <w:left w:val="nil"/>
                <w:bottom w:val="nil"/>
                <w:right w:val="nil"/>
                <w:between w:val="nil"/>
              </w:pBdr>
              <w:spacing w:line="240" w:lineRule="auto"/>
              <w:rPr>
                <w:rFonts w:asciiTheme="majorBidi" w:hAnsiTheme="majorBidi" w:cstheme="majorBidi"/>
              </w:rPr>
            </w:pPr>
            <w:r w:rsidRPr="00220141">
              <w:rPr>
                <w:rFonts w:asciiTheme="majorBidi" w:hAnsiTheme="majorBidi" w:cstheme="majorBidi"/>
              </w:rPr>
              <w:t>Cough</w:t>
            </w:r>
          </w:p>
        </w:tc>
        <w:tc>
          <w:tcPr>
            <w:tcW w:w="2215"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324(79.8)</w:t>
            </w:r>
          </w:p>
        </w:tc>
        <w:tc>
          <w:tcPr>
            <w:tcW w:w="1989"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218(80.7)</w:t>
            </w:r>
          </w:p>
        </w:tc>
        <w:tc>
          <w:tcPr>
            <w:tcW w:w="1763"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106(77.9)</w:t>
            </w:r>
          </w:p>
        </w:tc>
        <w:tc>
          <w:tcPr>
            <w:tcW w:w="1201"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0.515</w:t>
            </w:r>
          </w:p>
        </w:tc>
      </w:tr>
      <w:tr w:rsidR="00A60CEA" w:rsidRPr="005A4D7E" w:rsidTr="00BC1175">
        <w:trPr>
          <w:jc w:val="center"/>
        </w:trPr>
        <w:tc>
          <w:tcPr>
            <w:tcW w:w="5792" w:type="dxa"/>
          </w:tcPr>
          <w:p w:rsidR="00A60CEA" w:rsidRPr="00220141" w:rsidRDefault="00A60CEA" w:rsidP="00A60CEA">
            <w:pPr>
              <w:widowControl w:val="0"/>
              <w:pBdr>
                <w:top w:val="nil"/>
                <w:left w:val="nil"/>
                <w:bottom w:val="nil"/>
                <w:right w:val="nil"/>
                <w:between w:val="nil"/>
              </w:pBdr>
              <w:spacing w:line="240" w:lineRule="auto"/>
              <w:rPr>
                <w:rFonts w:asciiTheme="majorBidi" w:hAnsiTheme="majorBidi" w:cstheme="majorBidi"/>
              </w:rPr>
            </w:pPr>
            <w:r w:rsidRPr="00220141">
              <w:rPr>
                <w:rFonts w:asciiTheme="majorBidi" w:hAnsiTheme="majorBidi" w:cstheme="majorBidi"/>
              </w:rPr>
              <w:lastRenderedPageBreak/>
              <w:t>Shortness of Breath</w:t>
            </w:r>
          </w:p>
        </w:tc>
        <w:tc>
          <w:tcPr>
            <w:tcW w:w="2215"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299(74.8)</w:t>
            </w:r>
          </w:p>
        </w:tc>
        <w:tc>
          <w:tcPr>
            <w:tcW w:w="1989"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179(67.8)</w:t>
            </w:r>
          </w:p>
        </w:tc>
        <w:tc>
          <w:tcPr>
            <w:tcW w:w="1763"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120(88.2)</w:t>
            </w:r>
          </w:p>
        </w:tc>
        <w:tc>
          <w:tcPr>
            <w:tcW w:w="1201"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&lt;0.001</w:t>
            </w:r>
          </w:p>
        </w:tc>
      </w:tr>
      <w:tr w:rsidR="00A60CEA" w:rsidRPr="005A4D7E" w:rsidTr="00BC1175">
        <w:trPr>
          <w:jc w:val="center"/>
        </w:trPr>
        <w:tc>
          <w:tcPr>
            <w:tcW w:w="5792" w:type="dxa"/>
          </w:tcPr>
          <w:p w:rsidR="00A60CEA" w:rsidRPr="00220141" w:rsidRDefault="00A60CEA" w:rsidP="00A60CEA">
            <w:pPr>
              <w:widowControl w:val="0"/>
              <w:pBdr>
                <w:top w:val="nil"/>
                <w:left w:val="nil"/>
                <w:bottom w:val="nil"/>
                <w:right w:val="nil"/>
                <w:between w:val="nil"/>
              </w:pBdr>
              <w:spacing w:line="240" w:lineRule="auto"/>
              <w:rPr>
                <w:rFonts w:asciiTheme="majorBidi" w:hAnsiTheme="majorBidi" w:cstheme="majorBidi"/>
              </w:rPr>
            </w:pPr>
            <w:r w:rsidRPr="00220141">
              <w:rPr>
                <w:rFonts w:asciiTheme="majorBidi" w:hAnsiTheme="majorBidi" w:cstheme="majorBidi"/>
              </w:rPr>
              <w:t>Nausea</w:t>
            </w:r>
          </w:p>
        </w:tc>
        <w:tc>
          <w:tcPr>
            <w:tcW w:w="2215"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122(32.2)</w:t>
            </w:r>
          </w:p>
        </w:tc>
        <w:tc>
          <w:tcPr>
            <w:tcW w:w="1989"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98(40.3)</w:t>
            </w:r>
          </w:p>
        </w:tc>
        <w:tc>
          <w:tcPr>
            <w:tcW w:w="1763"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24(17.6)</w:t>
            </w:r>
          </w:p>
        </w:tc>
        <w:tc>
          <w:tcPr>
            <w:tcW w:w="1201"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&lt;0.001</w:t>
            </w:r>
          </w:p>
        </w:tc>
      </w:tr>
      <w:tr w:rsidR="00A60CEA" w:rsidRPr="005A4D7E" w:rsidTr="00BC1175">
        <w:trPr>
          <w:jc w:val="center"/>
        </w:trPr>
        <w:tc>
          <w:tcPr>
            <w:tcW w:w="5792" w:type="dxa"/>
          </w:tcPr>
          <w:p w:rsidR="00A60CEA" w:rsidRPr="00220141" w:rsidRDefault="00A60CEA" w:rsidP="00A60CEA">
            <w:pPr>
              <w:widowControl w:val="0"/>
              <w:pBdr>
                <w:top w:val="nil"/>
                <w:left w:val="nil"/>
                <w:bottom w:val="nil"/>
                <w:right w:val="nil"/>
                <w:between w:val="nil"/>
              </w:pBdr>
              <w:spacing w:line="240" w:lineRule="auto"/>
              <w:rPr>
                <w:rFonts w:asciiTheme="majorBidi" w:hAnsiTheme="majorBidi" w:cstheme="majorBidi"/>
              </w:rPr>
            </w:pPr>
            <w:r w:rsidRPr="00220141">
              <w:rPr>
                <w:rFonts w:asciiTheme="majorBidi" w:hAnsiTheme="majorBidi" w:cstheme="majorBidi"/>
              </w:rPr>
              <w:t>Vomiting</w:t>
            </w:r>
          </w:p>
        </w:tc>
        <w:tc>
          <w:tcPr>
            <w:tcW w:w="2215"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85(22.3)</w:t>
            </w:r>
          </w:p>
        </w:tc>
        <w:tc>
          <w:tcPr>
            <w:tcW w:w="1989"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61(24.9)</w:t>
            </w:r>
          </w:p>
        </w:tc>
        <w:tc>
          <w:tcPr>
            <w:tcW w:w="1763"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24(17.6)</w:t>
            </w:r>
          </w:p>
        </w:tc>
        <w:tc>
          <w:tcPr>
            <w:tcW w:w="1201"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0.123</w:t>
            </w:r>
          </w:p>
        </w:tc>
      </w:tr>
      <w:tr w:rsidR="00A60CEA" w:rsidRPr="005A4D7E" w:rsidTr="00BC1175">
        <w:trPr>
          <w:jc w:val="center"/>
        </w:trPr>
        <w:tc>
          <w:tcPr>
            <w:tcW w:w="5792" w:type="dxa"/>
          </w:tcPr>
          <w:p w:rsidR="00A60CEA" w:rsidRPr="00220141" w:rsidRDefault="00A60CEA" w:rsidP="00A60CEA">
            <w:pPr>
              <w:widowControl w:val="0"/>
              <w:pBdr>
                <w:top w:val="nil"/>
                <w:left w:val="nil"/>
                <w:bottom w:val="nil"/>
                <w:right w:val="nil"/>
                <w:between w:val="nil"/>
              </w:pBdr>
              <w:spacing w:line="240" w:lineRule="auto"/>
              <w:rPr>
                <w:rFonts w:asciiTheme="majorBidi" w:hAnsiTheme="majorBidi" w:cstheme="majorBidi"/>
              </w:rPr>
            </w:pPr>
            <w:r w:rsidRPr="00220141">
              <w:rPr>
                <w:rFonts w:asciiTheme="majorBidi" w:hAnsiTheme="majorBidi" w:cstheme="majorBidi"/>
              </w:rPr>
              <w:t>Diarrhea</w:t>
            </w:r>
          </w:p>
        </w:tc>
        <w:tc>
          <w:tcPr>
            <w:tcW w:w="2215"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69(18.4)</w:t>
            </w:r>
          </w:p>
        </w:tc>
        <w:tc>
          <w:tcPr>
            <w:tcW w:w="1989"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61(25.6)</w:t>
            </w:r>
          </w:p>
        </w:tc>
        <w:tc>
          <w:tcPr>
            <w:tcW w:w="1763"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8(5.9)</w:t>
            </w:r>
          </w:p>
        </w:tc>
        <w:tc>
          <w:tcPr>
            <w:tcW w:w="1201"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&lt;0.001</w:t>
            </w:r>
          </w:p>
        </w:tc>
      </w:tr>
      <w:tr w:rsidR="00A60CEA" w:rsidRPr="005A4D7E" w:rsidTr="00BC1175">
        <w:trPr>
          <w:jc w:val="center"/>
        </w:trPr>
        <w:tc>
          <w:tcPr>
            <w:tcW w:w="5792" w:type="dxa"/>
          </w:tcPr>
          <w:p w:rsidR="00A60CEA" w:rsidRPr="00220141" w:rsidRDefault="00A60CEA" w:rsidP="00A60CEA">
            <w:pPr>
              <w:widowControl w:val="0"/>
              <w:pBdr>
                <w:top w:val="nil"/>
                <w:left w:val="nil"/>
                <w:bottom w:val="nil"/>
                <w:right w:val="nil"/>
                <w:between w:val="nil"/>
              </w:pBdr>
              <w:spacing w:line="240" w:lineRule="auto"/>
              <w:rPr>
                <w:rFonts w:asciiTheme="majorBidi" w:hAnsiTheme="majorBidi" w:cstheme="majorBidi"/>
              </w:rPr>
            </w:pPr>
            <w:r w:rsidRPr="00220141">
              <w:rPr>
                <w:rFonts w:asciiTheme="majorBidi" w:hAnsiTheme="majorBidi" w:cstheme="majorBidi"/>
              </w:rPr>
              <w:t>Headache</w:t>
            </w:r>
          </w:p>
        </w:tc>
        <w:tc>
          <w:tcPr>
            <w:tcW w:w="2215"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126(34.4)</w:t>
            </w:r>
          </w:p>
        </w:tc>
        <w:tc>
          <w:tcPr>
            <w:tcW w:w="1989"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103(44.8)</w:t>
            </w:r>
          </w:p>
        </w:tc>
        <w:tc>
          <w:tcPr>
            <w:tcW w:w="1763"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23(16.9)</w:t>
            </w:r>
          </w:p>
        </w:tc>
        <w:tc>
          <w:tcPr>
            <w:tcW w:w="1201"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&lt;0.001</w:t>
            </w:r>
          </w:p>
        </w:tc>
      </w:tr>
      <w:tr w:rsidR="00A60CEA" w:rsidRPr="005A4D7E" w:rsidTr="00BC1175">
        <w:trPr>
          <w:jc w:val="center"/>
        </w:trPr>
        <w:tc>
          <w:tcPr>
            <w:tcW w:w="5792" w:type="dxa"/>
          </w:tcPr>
          <w:p w:rsidR="00A60CEA" w:rsidRPr="00CA6B25" w:rsidRDefault="00A60CEA" w:rsidP="00A60CEA">
            <w:pPr>
              <w:widowControl w:val="0"/>
              <w:pBdr>
                <w:top w:val="nil"/>
                <w:left w:val="nil"/>
                <w:bottom w:val="nil"/>
                <w:right w:val="nil"/>
                <w:between w:val="nil"/>
              </w:pBdr>
              <w:spacing w:line="240" w:lineRule="auto"/>
              <w:rPr>
                <w:rFonts w:asciiTheme="majorBidi" w:hAnsiTheme="majorBidi" w:cstheme="majorBidi"/>
                <w:highlight w:val="yellow"/>
              </w:rPr>
            </w:pPr>
            <w:r w:rsidRPr="00CA6B25">
              <w:rPr>
                <w:rFonts w:asciiTheme="majorBidi" w:hAnsiTheme="majorBidi" w:cstheme="majorBidi"/>
                <w:highlight w:val="yellow"/>
              </w:rPr>
              <w:t>Sore Throat</w:t>
            </w:r>
          </w:p>
        </w:tc>
        <w:tc>
          <w:tcPr>
            <w:tcW w:w="2215"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77(21.0)</w:t>
            </w:r>
          </w:p>
        </w:tc>
        <w:tc>
          <w:tcPr>
            <w:tcW w:w="1989"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56(24.2)</w:t>
            </w:r>
          </w:p>
        </w:tc>
        <w:tc>
          <w:tcPr>
            <w:tcW w:w="1763"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21(15.4)</w:t>
            </w:r>
          </w:p>
        </w:tc>
        <w:tc>
          <w:tcPr>
            <w:tcW w:w="1201"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0.047</w:t>
            </w:r>
          </w:p>
        </w:tc>
      </w:tr>
      <w:tr w:rsidR="00A60CEA" w:rsidRPr="005A4D7E" w:rsidTr="00BC1175">
        <w:trPr>
          <w:jc w:val="center"/>
        </w:trPr>
        <w:tc>
          <w:tcPr>
            <w:tcW w:w="5792" w:type="dxa"/>
          </w:tcPr>
          <w:p w:rsidR="00A60CEA" w:rsidRPr="00CA6B25" w:rsidRDefault="00A60CEA" w:rsidP="00A60CEA">
            <w:pPr>
              <w:widowControl w:val="0"/>
              <w:pBdr>
                <w:top w:val="nil"/>
                <w:left w:val="nil"/>
                <w:bottom w:val="nil"/>
                <w:right w:val="nil"/>
                <w:between w:val="nil"/>
              </w:pBdr>
              <w:spacing w:line="240" w:lineRule="auto"/>
              <w:rPr>
                <w:rFonts w:asciiTheme="majorBidi" w:hAnsiTheme="majorBidi" w:cstheme="majorBidi"/>
                <w:highlight w:val="yellow"/>
              </w:rPr>
            </w:pPr>
            <w:r w:rsidRPr="00CA6B25">
              <w:rPr>
                <w:rFonts w:asciiTheme="majorBidi" w:hAnsiTheme="majorBidi" w:cstheme="majorBidi"/>
                <w:highlight w:val="yellow"/>
              </w:rPr>
              <w:t>Chest Pain</w:t>
            </w:r>
          </w:p>
        </w:tc>
        <w:tc>
          <w:tcPr>
            <w:tcW w:w="2215"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74(20.7)</w:t>
            </w:r>
          </w:p>
        </w:tc>
        <w:tc>
          <w:tcPr>
            <w:tcW w:w="1989"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64(29.0)</w:t>
            </w:r>
          </w:p>
        </w:tc>
        <w:tc>
          <w:tcPr>
            <w:tcW w:w="1763"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10(7.4)</w:t>
            </w:r>
          </w:p>
        </w:tc>
        <w:tc>
          <w:tcPr>
            <w:tcW w:w="1201"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&lt;0.001</w:t>
            </w:r>
          </w:p>
        </w:tc>
      </w:tr>
      <w:tr w:rsidR="00A60CEA" w:rsidRPr="005A4D7E" w:rsidTr="00BC1175">
        <w:trPr>
          <w:jc w:val="center"/>
        </w:trPr>
        <w:tc>
          <w:tcPr>
            <w:tcW w:w="5792" w:type="dxa"/>
          </w:tcPr>
          <w:p w:rsidR="00A60CEA" w:rsidRPr="00220141" w:rsidRDefault="00A60CEA" w:rsidP="00A60CEA">
            <w:pPr>
              <w:widowControl w:val="0"/>
              <w:pBdr>
                <w:top w:val="nil"/>
                <w:left w:val="nil"/>
                <w:bottom w:val="nil"/>
                <w:right w:val="nil"/>
                <w:between w:val="nil"/>
              </w:pBdr>
              <w:spacing w:line="240" w:lineRule="auto"/>
              <w:rPr>
                <w:rFonts w:asciiTheme="majorBidi" w:hAnsiTheme="majorBidi" w:cstheme="majorBidi"/>
              </w:rPr>
            </w:pPr>
            <w:r w:rsidRPr="00220141">
              <w:rPr>
                <w:rFonts w:asciiTheme="majorBidi" w:hAnsiTheme="majorBidi" w:cstheme="majorBidi"/>
              </w:rPr>
              <w:t>Weakness Fatigue</w:t>
            </w:r>
          </w:p>
        </w:tc>
        <w:tc>
          <w:tcPr>
            <w:tcW w:w="2215"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188(52.1)</w:t>
            </w:r>
          </w:p>
        </w:tc>
        <w:tc>
          <w:tcPr>
            <w:tcW w:w="1989"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150(66.7)</w:t>
            </w:r>
          </w:p>
        </w:tc>
        <w:tc>
          <w:tcPr>
            <w:tcW w:w="1763"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38(27.9)</w:t>
            </w:r>
          </w:p>
        </w:tc>
        <w:tc>
          <w:tcPr>
            <w:tcW w:w="1201"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&lt;0.001</w:t>
            </w:r>
          </w:p>
        </w:tc>
      </w:tr>
      <w:tr w:rsidR="00A60CEA" w:rsidRPr="005A4D7E" w:rsidTr="00BC1175">
        <w:trPr>
          <w:jc w:val="center"/>
        </w:trPr>
        <w:tc>
          <w:tcPr>
            <w:tcW w:w="5792" w:type="dxa"/>
          </w:tcPr>
          <w:p w:rsidR="00EC3AF5" w:rsidRPr="005A4D7E" w:rsidRDefault="00EC3AF5" w:rsidP="00CA6B25">
            <w:pPr>
              <w:widowControl w:val="0"/>
              <w:pBdr>
                <w:top w:val="nil"/>
                <w:left w:val="nil"/>
                <w:bottom w:val="nil"/>
                <w:right w:val="nil"/>
                <w:between w:val="nil"/>
              </w:pBdr>
              <w:spacing w:line="240" w:lineRule="auto"/>
              <w:rPr>
                <w:rFonts w:asciiTheme="majorBidi" w:hAnsiTheme="majorBidi" w:cstheme="majorBidi"/>
                <w:b/>
                <w:bCs/>
              </w:rPr>
            </w:pPr>
            <w:r w:rsidRPr="00CA6B25">
              <w:rPr>
                <w:rFonts w:asciiTheme="majorBidi" w:hAnsiTheme="majorBidi" w:cstheme="majorBidi"/>
                <w:b/>
                <w:bCs/>
                <w:highlight w:val="yellow"/>
              </w:rPr>
              <w:t>Vital S</w:t>
            </w:r>
            <w:r w:rsidR="00CA6B25" w:rsidRPr="00CA6B25">
              <w:rPr>
                <w:rFonts w:asciiTheme="majorBidi" w:hAnsiTheme="majorBidi" w:cstheme="majorBidi"/>
                <w:b/>
                <w:bCs/>
                <w:highlight w:val="yellow"/>
              </w:rPr>
              <w:t>ign</w:t>
            </w:r>
            <w:r w:rsidRPr="00CA6B25">
              <w:rPr>
                <w:rFonts w:asciiTheme="majorBidi" w:hAnsiTheme="majorBidi" w:cstheme="majorBidi"/>
                <w:b/>
                <w:bCs/>
                <w:highlight w:val="yellow"/>
              </w:rPr>
              <w:t>s</w:t>
            </w:r>
            <w:r w:rsidR="00A60CEA">
              <w:rPr>
                <w:rFonts w:asciiTheme="majorBidi" w:hAnsiTheme="majorBidi" w:cstheme="majorBidi"/>
                <w:b/>
                <w:bCs/>
              </w:rPr>
              <w:t xml:space="preserve">, </w:t>
            </w:r>
            <w:r w:rsidR="00A60CEA" w:rsidRPr="00220141">
              <w:rPr>
                <w:rFonts w:asciiTheme="majorBidi" w:hAnsiTheme="majorBidi" w:cstheme="majorBidi"/>
              </w:rPr>
              <w:t>yes</w:t>
            </w:r>
            <w:r w:rsidR="00A60CEA" w:rsidRPr="00220141">
              <w:rPr>
                <w:rFonts w:asciiTheme="majorBidi" w:hAnsiTheme="majorBidi" w:cstheme="majorBidi"/>
                <w:b/>
                <w:bCs/>
              </w:rPr>
              <w:t xml:space="preserve"> (%)</w:t>
            </w:r>
          </w:p>
        </w:tc>
        <w:tc>
          <w:tcPr>
            <w:tcW w:w="2215"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p>
        </w:tc>
        <w:tc>
          <w:tcPr>
            <w:tcW w:w="1989"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p>
        </w:tc>
        <w:tc>
          <w:tcPr>
            <w:tcW w:w="1763"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p>
        </w:tc>
        <w:tc>
          <w:tcPr>
            <w:tcW w:w="1201"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p>
        </w:tc>
      </w:tr>
      <w:tr w:rsidR="00A60CEA" w:rsidRPr="005A4D7E" w:rsidTr="00BC1175">
        <w:trPr>
          <w:jc w:val="center"/>
        </w:trPr>
        <w:tc>
          <w:tcPr>
            <w:tcW w:w="5792" w:type="dxa"/>
          </w:tcPr>
          <w:p w:rsidR="00EC3AF5" w:rsidRPr="005A4D7E" w:rsidRDefault="00EC3AF5" w:rsidP="008F69E9">
            <w:pPr>
              <w:widowControl w:val="0"/>
              <w:pBdr>
                <w:top w:val="nil"/>
                <w:left w:val="nil"/>
                <w:bottom w:val="nil"/>
                <w:right w:val="nil"/>
                <w:between w:val="nil"/>
              </w:pBdr>
              <w:spacing w:line="240" w:lineRule="auto"/>
              <w:rPr>
                <w:rFonts w:asciiTheme="majorBidi" w:hAnsiTheme="majorBidi" w:cstheme="majorBidi"/>
                <w:b/>
                <w:bCs/>
              </w:rPr>
            </w:pPr>
            <w:r w:rsidRPr="005A4D7E">
              <w:rPr>
                <w:rFonts w:asciiTheme="majorBidi" w:hAnsiTheme="majorBidi" w:cstheme="majorBidi"/>
              </w:rPr>
              <w:t>Systolic blood pressure, mm Hg</w:t>
            </w:r>
          </w:p>
        </w:tc>
        <w:tc>
          <w:tcPr>
            <w:tcW w:w="2215"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128.67(20.01)</w:t>
            </w:r>
          </w:p>
        </w:tc>
        <w:tc>
          <w:tcPr>
            <w:tcW w:w="1989"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129.72(17.75)</w:t>
            </w:r>
          </w:p>
        </w:tc>
        <w:tc>
          <w:tcPr>
            <w:tcW w:w="1763"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126.44(24.04)</w:t>
            </w:r>
          </w:p>
        </w:tc>
        <w:tc>
          <w:tcPr>
            <w:tcW w:w="1201"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0.173</w:t>
            </w:r>
          </w:p>
        </w:tc>
      </w:tr>
      <w:tr w:rsidR="00A60CEA" w:rsidRPr="005A4D7E" w:rsidTr="00BC1175">
        <w:trPr>
          <w:jc w:val="center"/>
        </w:trPr>
        <w:tc>
          <w:tcPr>
            <w:tcW w:w="5792" w:type="dxa"/>
          </w:tcPr>
          <w:p w:rsidR="00EC3AF5" w:rsidRPr="005A4D7E" w:rsidRDefault="00EC3AF5" w:rsidP="008F69E9">
            <w:pPr>
              <w:widowControl w:val="0"/>
              <w:pBdr>
                <w:top w:val="nil"/>
                <w:left w:val="nil"/>
                <w:bottom w:val="nil"/>
                <w:right w:val="nil"/>
                <w:between w:val="nil"/>
              </w:pBdr>
              <w:spacing w:line="240" w:lineRule="auto"/>
              <w:rPr>
                <w:rFonts w:asciiTheme="majorBidi" w:hAnsiTheme="majorBidi" w:cstheme="majorBidi"/>
              </w:rPr>
            </w:pPr>
            <w:r w:rsidRPr="005A4D7E">
              <w:rPr>
                <w:rFonts w:asciiTheme="majorBidi" w:hAnsiTheme="majorBidi" w:cstheme="majorBidi"/>
              </w:rPr>
              <w:t>Diastolic blood pressure, mm Hg</w:t>
            </w:r>
          </w:p>
        </w:tc>
        <w:tc>
          <w:tcPr>
            <w:tcW w:w="2215"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79.18(34.69)</w:t>
            </w:r>
          </w:p>
        </w:tc>
        <w:tc>
          <w:tcPr>
            <w:tcW w:w="1989"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81.87(40.73)</w:t>
            </w:r>
          </w:p>
        </w:tc>
        <w:tc>
          <w:tcPr>
            <w:tcW w:w="1763"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73.48(13.84)</w:t>
            </w:r>
          </w:p>
        </w:tc>
        <w:tc>
          <w:tcPr>
            <w:tcW w:w="1201"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0.024</w:t>
            </w:r>
          </w:p>
        </w:tc>
      </w:tr>
      <w:tr w:rsidR="00A60CEA" w:rsidRPr="005A4D7E" w:rsidTr="00BC1175">
        <w:trPr>
          <w:jc w:val="center"/>
        </w:trPr>
        <w:tc>
          <w:tcPr>
            <w:tcW w:w="5792" w:type="dxa"/>
          </w:tcPr>
          <w:p w:rsidR="00EC3AF5" w:rsidRPr="005A4D7E" w:rsidRDefault="00BC1175" w:rsidP="00BC1175">
            <w:pPr>
              <w:widowControl w:val="0"/>
              <w:pBdr>
                <w:top w:val="nil"/>
                <w:left w:val="nil"/>
                <w:bottom w:val="nil"/>
                <w:right w:val="nil"/>
                <w:between w:val="nil"/>
              </w:pBdr>
              <w:spacing w:line="240" w:lineRule="auto"/>
              <w:rPr>
                <w:rFonts w:asciiTheme="majorBidi" w:hAnsiTheme="majorBidi" w:cstheme="majorBidi"/>
              </w:rPr>
            </w:pPr>
            <w:r w:rsidRPr="005A4D7E">
              <w:rPr>
                <w:rFonts w:asciiTheme="majorBidi" w:hAnsiTheme="majorBidi" w:cstheme="majorBidi"/>
              </w:rPr>
              <w:t>Peripheral capillary oxygen saturation (</w:t>
            </w:r>
            <w:r w:rsidR="004D36FF" w:rsidRPr="005A4D7E">
              <w:rPr>
                <w:rFonts w:asciiTheme="majorBidi" w:hAnsiTheme="majorBidi" w:cstheme="majorBidi"/>
              </w:rPr>
              <w:t>SpO2</w:t>
            </w:r>
            <w:r w:rsidRPr="005A4D7E">
              <w:rPr>
                <w:rFonts w:asciiTheme="majorBidi" w:hAnsiTheme="majorBidi" w:cstheme="majorBidi"/>
              </w:rPr>
              <w:t>)</w:t>
            </w:r>
            <w:r w:rsidR="00EC3AF5" w:rsidRPr="005A4D7E">
              <w:rPr>
                <w:rFonts w:asciiTheme="majorBidi" w:hAnsiTheme="majorBidi" w:cstheme="majorBidi"/>
              </w:rPr>
              <w:t xml:space="preserve"> (%)</w:t>
            </w:r>
          </w:p>
        </w:tc>
        <w:tc>
          <w:tcPr>
            <w:tcW w:w="2215"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87.48(9.37)</w:t>
            </w:r>
          </w:p>
        </w:tc>
        <w:tc>
          <w:tcPr>
            <w:tcW w:w="1989"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90.70(5.37)</w:t>
            </w:r>
          </w:p>
        </w:tc>
        <w:tc>
          <w:tcPr>
            <w:tcW w:w="1763"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80.98(11.99)</w:t>
            </w:r>
          </w:p>
        </w:tc>
        <w:tc>
          <w:tcPr>
            <w:tcW w:w="1201"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&lt;0.001</w:t>
            </w:r>
          </w:p>
        </w:tc>
      </w:tr>
      <w:tr w:rsidR="00A60CEA" w:rsidRPr="005A4D7E" w:rsidTr="00BC1175">
        <w:trPr>
          <w:jc w:val="center"/>
        </w:trPr>
        <w:tc>
          <w:tcPr>
            <w:tcW w:w="5792" w:type="dxa"/>
          </w:tcPr>
          <w:p w:rsidR="00EC3AF5" w:rsidRPr="005A4D7E" w:rsidRDefault="00EC3AF5" w:rsidP="008F69E9">
            <w:pPr>
              <w:widowControl w:val="0"/>
              <w:pBdr>
                <w:top w:val="nil"/>
                <w:left w:val="nil"/>
                <w:bottom w:val="nil"/>
                <w:right w:val="nil"/>
                <w:between w:val="nil"/>
              </w:pBdr>
              <w:spacing w:line="240" w:lineRule="auto"/>
              <w:rPr>
                <w:rFonts w:asciiTheme="majorBidi" w:hAnsiTheme="majorBidi" w:cstheme="majorBidi"/>
              </w:rPr>
            </w:pPr>
            <w:r w:rsidRPr="005A4D7E">
              <w:rPr>
                <w:rFonts w:asciiTheme="majorBidi" w:hAnsiTheme="majorBidi" w:cstheme="majorBidi"/>
                <w:b/>
              </w:rPr>
              <w:t>Laboratory Findings</w:t>
            </w:r>
            <w:r w:rsidRPr="005A4D7E">
              <w:rPr>
                <w:rFonts w:asciiTheme="majorBidi" w:hAnsiTheme="majorBidi" w:cstheme="majorBidi"/>
              </w:rPr>
              <w:t>, n (%)</w:t>
            </w:r>
          </w:p>
        </w:tc>
        <w:tc>
          <w:tcPr>
            <w:tcW w:w="2215"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p>
        </w:tc>
        <w:tc>
          <w:tcPr>
            <w:tcW w:w="1989"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p>
        </w:tc>
        <w:tc>
          <w:tcPr>
            <w:tcW w:w="1763"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p>
        </w:tc>
        <w:tc>
          <w:tcPr>
            <w:tcW w:w="1201"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p>
        </w:tc>
      </w:tr>
      <w:tr w:rsidR="00A60CEA" w:rsidRPr="005A4D7E" w:rsidTr="00BC1175">
        <w:trPr>
          <w:jc w:val="center"/>
        </w:trPr>
        <w:tc>
          <w:tcPr>
            <w:tcW w:w="5792" w:type="dxa"/>
          </w:tcPr>
          <w:p w:rsidR="00EC3AF5" w:rsidRPr="005A4D7E" w:rsidRDefault="00EC3AF5" w:rsidP="008F69E9">
            <w:pPr>
              <w:widowControl w:val="0"/>
              <w:pBdr>
                <w:top w:val="nil"/>
                <w:left w:val="nil"/>
                <w:bottom w:val="nil"/>
                <w:right w:val="nil"/>
                <w:between w:val="nil"/>
              </w:pBdr>
              <w:spacing w:line="240" w:lineRule="auto"/>
              <w:rPr>
                <w:rFonts w:asciiTheme="majorBidi" w:hAnsiTheme="majorBidi" w:cstheme="majorBidi"/>
                <w:b/>
                <w:bCs/>
              </w:rPr>
            </w:pPr>
            <w:r w:rsidRPr="005A4D7E">
              <w:rPr>
                <w:rFonts w:asciiTheme="majorBidi" w:hAnsiTheme="majorBidi" w:cstheme="majorBidi"/>
              </w:rPr>
              <w:t xml:space="preserve">Platelet count, </w:t>
            </w:r>
            <w:r w:rsidRPr="005A4D7E">
              <w:rPr>
                <w:rFonts w:asciiTheme="majorBidi" w:hAnsiTheme="majorBidi" w:cstheme="majorBidi"/>
                <w:spacing w:val="3"/>
                <w:shd w:val="clear" w:color="auto" w:fill="FFFFFF"/>
              </w:rPr>
              <w:t>10</w:t>
            </w:r>
            <w:r w:rsidRPr="005A4D7E">
              <w:rPr>
                <w:rFonts w:asciiTheme="majorBidi" w:hAnsiTheme="majorBidi" w:cstheme="majorBidi"/>
                <w:spacing w:val="3"/>
                <w:shd w:val="clear" w:color="auto" w:fill="FFFFFF"/>
                <w:vertAlign w:val="superscript"/>
              </w:rPr>
              <w:t>9</w:t>
            </w:r>
            <w:r w:rsidRPr="005A4D7E">
              <w:rPr>
                <w:rFonts w:asciiTheme="majorBidi" w:hAnsiTheme="majorBidi" w:cstheme="majorBidi"/>
                <w:spacing w:val="3"/>
                <w:shd w:val="clear" w:color="auto" w:fill="FFFFFF"/>
              </w:rPr>
              <w:t>/L</w:t>
            </w:r>
          </w:p>
        </w:tc>
        <w:tc>
          <w:tcPr>
            <w:tcW w:w="2215"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182.55(70.16)</w:t>
            </w:r>
          </w:p>
        </w:tc>
        <w:tc>
          <w:tcPr>
            <w:tcW w:w="1989"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187.18(70.41)</w:t>
            </w:r>
          </w:p>
        </w:tc>
        <w:tc>
          <w:tcPr>
            <w:tcW w:w="1763"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173.53(69.02)</w:t>
            </w:r>
          </w:p>
        </w:tc>
        <w:tc>
          <w:tcPr>
            <w:tcW w:w="1201"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0.065</w:t>
            </w:r>
          </w:p>
        </w:tc>
      </w:tr>
      <w:tr w:rsidR="00A60CEA" w:rsidRPr="005A4D7E" w:rsidTr="00BC1175">
        <w:trPr>
          <w:jc w:val="center"/>
        </w:trPr>
        <w:tc>
          <w:tcPr>
            <w:tcW w:w="5792" w:type="dxa"/>
          </w:tcPr>
          <w:p w:rsidR="00EC3AF5" w:rsidRPr="005A4D7E" w:rsidRDefault="00EC3AF5" w:rsidP="008F69E9">
            <w:pPr>
              <w:widowControl w:val="0"/>
              <w:pBdr>
                <w:top w:val="nil"/>
                <w:left w:val="nil"/>
                <w:bottom w:val="nil"/>
                <w:right w:val="nil"/>
                <w:between w:val="nil"/>
              </w:pBdr>
              <w:spacing w:line="240" w:lineRule="auto"/>
              <w:rPr>
                <w:rFonts w:asciiTheme="majorBidi" w:hAnsiTheme="majorBidi" w:cstheme="majorBidi"/>
              </w:rPr>
            </w:pPr>
            <w:r w:rsidRPr="005A4D7E">
              <w:rPr>
                <w:rFonts w:asciiTheme="majorBidi" w:hAnsiTheme="majorBidi" w:cstheme="majorBidi"/>
              </w:rPr>
              <w:t>Neutrophil/ Lymphocyte</w:t>
            </w:r>
            <w:r w:rsidR="005A4D7E" w:rsidRPr="005A4D7E">
              <w:rPr>
                <w:rFonts w:asciiTheme="majorBidi" w:hAnsiTheme="majorBidi" w:cstheme="majorBidi"/>
              </w:rPr>
              <w:t xml:space="preserve"> </w:t>
            </w:r>
            <w:r w:rsidR="005A4D7E" w:rsidRPr="005A4D7E">
              <w:rPr>
                <w:rFonts w:asciiTheme="majorBidi" w:hAnsiTheme="majorBidi" w:cstheme="majorBidi"/>
                <w:sz w:val="24"/>
                <w:szCs w:val="24"/>
              </w:rPr>
              <w:t>ratio</w:t>
            </w:r>
          </w:p>
        </w:tc>
        <w:tc>
          <w:tcPr>
            <w:tcW w:w="2215"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6.06(6.61)</w:t>
            </w:r>
          </w:p>
        </w:tc>
        <w:tc>
          <w:tcPr>
            <w:tcW w:w="1989"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4.47(3.64)</w:t>
            </w:r>
          </w:p>
        </w:tc>
        <w:tc>
          <w:tcPr>
            <w:tcW w:w="1763"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9.14(9.43)</w:t>
            </w:r>
          </w:p>
        </w:tc>
        <w:tc>
          <w:tcPr>
            <w:tcW w:w="1201"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&lt;0.001</w:t>
            </w:r>
          </w:p>
        </w:tc>
      </w:tr>
      <w:tr w:rsidR="00A60CEA" w:rsidRPr="005A4D7E" w:rsidTr="00BC1175">
        <w:trPr>
          <w:jc w:val="center"/>
        </w:trPr>
        <w:tc>
          <w:tcPr>
            <w:tcW w:w="5792" w:type="dxa"/>
          </w:tcPr>
          <w:p w:rsidR="00EC3AF5" w:rsidRPr="005A4D7E" w:rsidRDefault="00EC3AF5" w:rsidP="008F69E9">
            <w:pPr>
              <w:widowControl w:val="0"/>
              <w:pBdr>
                <w:top w:val="nil"/>
                <w:left w:val="nil"/>
                <w:bottom w:val="nil"/>
                <w:right w:val="nil"/>
                <w:between w:val="nil"/>
              </w:pBdr>
              <w:spacing w:line="240" w:lineRule="auto"/>
              <w:rPr>
                <w:rFonts w:asciiTheme="majorBidi" w:hAnsiTheme="majorBidi" w:cstheme="majorBidi"/>
              </w:rPr>
            </w:pPr>
            <w:r w:rsidRPr="005A4D7E">
              <w:rPr>
                <w:rFonts w:asciiTheme="majorBidi" w:hAnsiTheme="majorBidi" w:cstheme="majorBidi"/>
              </w:rPr>
              <w:t xml:space="preserve">Hemoglobin less than 12 </w:t>
            </w:r>
            <w:r w:rsidRPr="005A4D7E">
              <w:rPr>
                <w:rFonts w:asciiTheme="majorBidi" w:hAnsiTheme="majorBidi" w:cstheme="majorBidi"/>
                <w:shd w:val="clear" w:color="auto" w:fill="FFFFFF"/>
              </w:rPr>
              <w:t>g/dL</w:t>
            </w:r>
            <w:r w:rsidRPr="005A4D7E">
              <w:rPr>
                <w:rFonts w:asciiTheme="majorBidi" w:hAnsiTheme="majorBidi" w:cstheme="majorBidi"/>
              </w:rPr>
              <w:t xml:space="preserve"> </w:t>
            </w:r>
          </w:p>
        </w:tc>
        <w:tc>
          <w:tcPr>
            <w:tcW w:w="2215"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101(25.2%)</w:t>
            </w:r>
          </w:p>
        </w:tc>
        <w:tc>
          <w:tcPr>
            <w:tcW w:w="1989"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49(18.5%)</w:t>
            </w:r>
          </w:p>
        </w:tc>
        <w:tc>
          <w:tcPr>
            <w:tcW w:w="1763"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52(38.2%)</w:t>
            </w:r>
          </w:p>
        </w:tc>
        <w:tc>
          <w:tcPr>
            <w:tcW w:w="1201"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&lt;0.001</w:t>
            </w:r>
          </w:p>
        </w:tc>
      </w:tr>
      <w:tr w:rsidR="00A60CEA" w:rsidRPr="005A4D7E" w:rsidTr="00BC1175">
        <w:trPr>
          <w:jc w:val="center"/>
        </w:trPr>
        <w:tc>
          <w:tcPr>
            <w:tcW w:w="5792" w:type="dxa"/>
          </w:tcPr>
          <w:p w:rsidR="00EC3AF5" w:rsidRPr="005A4D7E" w:rsidRDefault="00EC3AF5" w:rsidP="008F69E9">
            <w:pPr>
              <w:widowControl w:val="0"/>
              <w:pBdr>
                <w:top w:val="nil"/>
                <w:left w:val="nil"/>
                <w:bottom w:val="nil"/>
                <w:right w:val="nil"/>
                <w:between w:val="nil"/>
              </w:pBdr>
              <w:spacing w:line="240" w:lineRule="auto"/>
              <w:rPr>
                <w:rFonts w:asciiTheme="majorBidi" w:hAnsiTheme="majorBidi" w:cstheme="majorBidi"/>
              </w:rPr>
            </w:pPr>
            <w:r w:rsidRPr="005A4D7E">
              <w:rPr>
                <w:rFonts w:asciiTheme="majorBidi" w:hAnsiTheme="majorBidi" w:cstheme="majorBidi"/>
              </w:rPr>
              <w:t>White blood cell, less than 4× 10</w:t>
            </w:r>
            <w:r w:rsidRPr="005A4D7E">
              <w:rPr>
                <w:rFonts w:asciiTheme="majorBidi" w:hAnsiTheme="majorBidi" w:cstheme="majorBidi"/>
                <w:vertAlign w:val="superscript"/>
              </w:rPr>
              <w:t>9</w:t>
            </w:r>
            <w:r w:rsidRPr="005A4D7E">
              <w:rPr>
                <w:rFonts w:asciiTheme="majorBidi" w:hAnsiTheme="majorBidi" w:cstheme="majorBidi"/>
              </w:rPr>
              <w:t xml:space="preserve"> /L</w:t>
            </w:r>
          </w:p>
        </w:tc>
        <w:tc>
          <w:tcPr>
            <w:tcW w:w="2215"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65(17.2)</w:t>
            </w:r>
          </w:p>
        </w:tc>
        <w:tc>
          <w:tcPr>
            <w:tcW w:w="1989"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57(22.7)</w:t>
            </w:r>
          </w:p>
        </w:tc>
        <w:tc>
          <w:tcPr>
            <w:tcW w:w="1763"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8(6.2)</w:t>
            </w:r>
          </w:p>
        </w:tc>
        <w:tc>
          <w:tcPr>
            <w:tcW w:w="1201"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&lt;0.001</w:t>
            </w:r>
          </w:p>
        </w:tc>
      </w:tr>
      <w:tr w:rsidR="00A60CEA" w:rsidRPr="005A4D7E" w:rsidTr="00BC1175">
        <w:trPr>
          <w:jc w:val="center"/>
        </w:trPr>
        <w:tc>
          <w:tcPr>
            <w:tcW w:w="5792" w:type="dxa"/>
          </w:tcPr>
          <w:p w:rsidR="00EC3AF5" w:rsidRPr="005A4D7E" w:rsidRDefault="00EC3AF5" w:rsidP="008F69E9">
            <w:pPr>
              <w:widowControl w:val="0"/>
              <w:pBdr>
                <w:top w:val="nil"/>
                <w:left w:val="nil"/>
                <w:bottom w:val="nil"/>
                <w:right w:val="nil"/>
                <w:between w:val="nil"/>
              </w:pBdr>
              <w:spacing w:line="240" w:lineRule="auto"/>
              <w:rPr>
                <w:rFonts w:asciiTheme="majorBidi" w:hAnsiTheme="majorBidi" w:cstheme="majorBidi"/>
                <w:b/>
                <w:bCs/>
              </w:rPr>
            </w:pPr>
            <w:r w:rsidRPr="005A4D7E">
              <w:rPr>
                <w:rFonts w:asciiTheme="majorBidi" w:hAnsiTheme="majorBidi" w:cstheme="majorBidi"/>
              </w:rPr>
              <w:t xml:space="preserve">Na, </w:t>
            </w:r>
            <w:r w:rsidRPr="005A4D7E">
              <w:rPr>
                <w:rFonts w:asciiTheme="majorBidi" w:hAnsiTheme="majorBidi" w:cstheme="majorBidi"/>
                <w:shd w:val="clear" w:color="auto" w:fill="FFFFFF"/>
              </w:rPr>
              <w:t>mEq/L</w:t>
            </w:r>
          </w:p>
        </w:tc>
        <w:tc>
          <w:tcPr>
            <w:tcW w:w="2215"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135.17(4.38)</w:t>
            </w:r>
          </w:p>
        </w:tc>
        <w:tc>
          <w:tcPr>
            <w:tcW w:w="1989"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134.35(3.33)</w:t>
            </w:r>
          </w:p>
        </w:tc>
        <w:tc>
          <w:tcPr>
            <w:tcW w:w="1763"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136.82(5.61)</w:t>
            </w:r>
          </w:p>
        </w:tc>
        <w:tc>
          <w:tcPr>
            <w:tcW w:w="1201"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&lt;0.001</w:t>
            </w:r>
          </w:p>
        </w:tc>
      </w:tr>
      <w:tr w:rsidR="00A60CEA" w:rsidRPr="005A4D7E" w:rsidTr="00BC1175">
        <w:trPr>
          <w:jc w:val="center"/>
        </w:trPr>
        <w:tc>
          <w:tcPr>
            <w:tcW w:w="5792" w:type="dxa"/>
          </w:tcPr>
          <w:p w:rsidR="00EC3AF5" w:rsidRPr="005A4D7E" w:rsidRDefault="004D36FF" w:rsidP="008F69E9">
            <w:pPr>
              <w:widowControl w:val="0"/>
              <w:pBdr>
                <w:top w:val="nil"/>
                <w:left w:val="nil"/>
                <w:bottom w:val="nil"/>
                <w:right w:val="nil"/>
                <w:between w:val="nil"/>
              </w:pBdr>
              <w:spacing w:line="240" w:lineRule="auto"/>
              <w:rPr>
                <w:rFonts w:asciiTheme="majorBidi" w:hAnsiTheme="majorBidi" w:cstheme="majorBidi"/>
              </w:rPr>
            </w:pPr>
            <w:r w:rsidRPr="005A4D7E">
              <w:rPr>
                <w:rFonts w:asciiTheme="majorBidi" w:hAnsiTheme="majorBidi" w:cstheme="majorBidi"/>
              </w:rPr>
              <w:t>Creatinine,</w:t>
            </w:r>
            <w:r w:rsidR="00EC3AF5" w:rsidRPr="005A4D7E">
              <w:rPr>
                <w:rFonts w:asciiTheme="majorBidi" w:hAnsiTheme="majorBidi" w:cstheme="majorBidi"/>
              </w:rPr>
              <w:t xml:space="preserve"> more than 1.4</w:t>
            </w:r>
            <w:r w:rsidR="00EC3AF5" w:rsidRPr="005A4D7E">
              <w:rPr>
                <w:rFonts w:asciiTheme="majorBidi" w:hAnsiTheme="majorBidi" w:cstheme="majorBidi"/>
                <w:shd w:val="clear" w:color="auto" w:fill="FFFFFF"/>
              </w:rPr>
              <w:t xml:space="preserve"> mg/dL</w:t>
            </w:r>
          </w:p>
        </w:tc>
        <w:tc>
          <w:tcPr>
            <w:tcW w:w="2215"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89(22.2%)</w:t>
            </w:r>
          </w:p>
        </w:tc>
        <w:tc>
          <w:tcPr>
            <w:tcW w:w="1989"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19(7.2%)</w:t>
            </w:r>
          </w:p>
        </w:tc>
        <w:tc>
          <w:tcPr>
            <w:tcW w:w="1763"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70(51.5%)</w:t>
            </w:r>
          </w:p>
        </w:tc>
        <w:tc>
          <w:tcPr>
            <w:tcW w:w="1201"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&lt;0.001</w:t>
            </w:r>
          </w:p>
        </w:tc>
      </w:tr>
      <w:tr w:rsidR="00A60CEA" w:rsidRPr="005A4D7E" w:rsidTr="00BC1175">
        <w:trPr>
          <w:jc w:val="center"/>
        </w:trPr>
        <w:tc>
          <w:tcPr>
            <w:tcW w:w="5792" w:type="dxa"/>
          </w:tcPr>
          <w:p w:rsidR="00EC3AF5" w:rsidRPr="005A4D7E" w:rsidRDefault="004D36FF" w:rsidP="008F69E9">
            <w:pPr>
              <w:widowControl w:val="0"/>
              <w:pBdr>
                <w:top w:val="nil"/>
                <w:left w:val="nil"/>
                <w:bottom w:val="nil"/>
                <w:right w:val="nil"/>
                <w:between w:val="nil"/>
              </w:pBdr>
              <w:spacing w:line="240" w:lineRule="auto"/>
              <w:rPr>
                <w:rFonts w:asciiTheme="majorBidi" w:hAnsiTheme="majorBidi" w:cstheme="majorBidi"/>
                <w:b/>
                <w:bCs/>
              </w:rPr>
            </w:pPr>
            <w:r w:rsidRPr="005A4D7E">
              <w:rPr>
                <w:rFonts w:asciiTheme="majorBidi" w:hAnsiTheme="majorBidi" w:cstheme="majorBidi"/>
              </w:rPr>
              <w:t>C-reactive protein</w:t>
            </w:r>
            <w:r w:rsidR="00EC3AF5" w:rsidRPr="005A4D7E">
              <w:rPr>
                <w:rFonts w:asciiTheme="majorBidi" w:hAnsiTheme="majorBidi" w:cstheme="majorBidi"/>
                <w:shd w:val="clear" w:color="auto" w:fill="FFFFFF"/>
              </w:rPr>
              <w:t>, mg/L</w:t>
            </w:r>
          </w:p>
        </w:tc>
        <w:tc>
          <w:tcPr>
            <w:tcW w:w="2215"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43.63(42.70)</w:t>
            </w:r>
          </w:p>
        </w:tc>
        <w:tc>
          <w:tcPr>
            <w:tcW w:w="1989"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39.28(22.42)</w:t>
            </w:r>
          </w:p>
        </w:tc>
        <w:tc>
          <w:tcPr>
            <w:tcW w:w="1763"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49.54(59.87)</w:t>
            </w:r>
          </w:p>
        </w:tc>
        <w:tc>
          <w:tcPr>
            <w:tcW w:w="1201"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0.111</w:t>
            </w:r>
          </w:p>
        </w:tc>
      </w:tr>
      <w:tr w:rsidR="00A60CEA" w:rsidRPr="005A4D7E" w:rsidTr="00BC1175">
        <w:trPr>
          <w:jc w:val="center"/>
        </w:trPr>
        <w:tc>
          <w:tcPr>
            <w:tcW w:w="5792" w:type="dxa"/>
          </w:tcPr>
          <w:p w:rsidR="00EC3AF5" w:rsidRPr="005A4D7E" w:rsidRDefault="00EC3AF5" w:rsidP="008F69E9">
            <w:pPr>
              <w:widowControl w:val="0"/>
              <w:pBdr>
                <w:top w:val="nil"/>
                <w:left w:val="nil"/>
                <w:bottom w:val="nil"/>
                <w:right w:val="nil"/>
                <w:between w:val="nil"/>
              </w:pBdr>
              <w:spacing w:line="240" w:lineRule="auto"/>
              <w:rPr>
                <w:rFonts w:asciiTheme="majorBidi" w:hAnsiTheme="majorBidi" w:cstheme="majorBidi"/>
                <w:b/>
                <w:bCs/>
              </w:rPr>
            </w:pPr>
            <w:r w:rsidRPr="005A4D7E">
              <w:rPr>
                <w:rFonts w:asciiTheme="majorBidi" w:hAnsiTheme="majorBidi" w:cstheme="majorBidi"/>
              </w:rPr>
              <w:t>E</w:t>
            </w:r>
            <w:r w:rsidR="004D36FF" w:rsidRPr="005A4D7E">
              <w:rPr>
                <w:rFonts w:asciiTheme="majorBidi" w:hAnsiTheme="majorBidi" w:cstheme="majorBidi"/>
              </w:rPr>
              <w:t>rythrocyte sedimentation rate</w:t>
            </w:r>
            <w:r w:rsidRPr="005A4D7E">
              <w:rPr>
                <w:rFonts w:asciiTheme="majorBidi" w:hAnsiTheme="majorBidi" w:cstheme="majorBidi"/>
              </w:rPr>
              <w:t>, mm/h</w:t>
            </w:r>
          </w:p>
        </w:tc>
        <w:tc>
          <w:tcPr>
            <w:tcW w:w="2215"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45.95(31.14)</w:t>
            </w:r>
          </w:p>
        </w:tc>
        <w:tc>
          <w:tcPr>
            <w:tcW w:w="1989"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42.97(25.74)</w:t>
            </w:r>
          </w:p>
        </w:tc>
        <w:tc>
          <w:tcPr>
            <w:tcW w:w="1763"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53.58(41.13)</w:t>
            </w:r>
          </w:p>
        </w:tc>
        <w:tc>
          <w:tcPr>
            <w:tcW w:w="1201"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0.020</w:t>
            </w:r>
          </w:p>
        </w:tc>
      </w:tr>
      <w:tr w:rsidR="00A60CEA" w:rsidRPr="005A4D7E" w:rsidTr="00BC1175">
        <w:trPr>
          <w:jc w:val="center"/>
        </w:trPr>
        <w:tc>
          <w:tcPr>
            <w:tcW w:w="5792" w:type="dxa"/>
          </w:tcPr>
          <w:p w:rsidR="00EC3AF5" w:rsidRPr="005A4D7E" w:rsidRDefault="00BD1638" w:rsidP="008F69E9">
            <w:pPr>
              <w:widowControl w:val="0"/>
              <w:pBdr>
                <w:top w:val="nil"/>
                <w:left w:val="nil"/>
                <w:bottom w:val="nil"/>
                <w:right w:val="nil"/>
                <w:between w:val="nil"/>
              </w:pBdr>
              <w:spacing w:line="240" w:lineRule="auto"/>
              <w:rPr>
                <w:rFonts w:asciiTheme="majorBidi" w:hAnsiTheme="majorBidi" w:cstheme="majorBidi"/>
                <w:b/>
                <w:bCs/>
              </w:rPr>
            </w:pPr>
            <w:r w:rsidRPr="005A4D7E">
              <w:rPr>
                <w:rFonts w:asciiTheme="majorBidi" w:hAnsiTheme="majorBidi" w:cstheme="majorBidi"/>
                <w:shd w:val="clear" w:color="auto" w:fill="FFFFFF"/>
              </w:rPr>
              <w:t>potassium</w:t>
            </w:r>
            <w:r w:rsidR="00EC3AF5" w:rsidRPr="005A4D7E">
              <w:rPr>
                <w:rFonts w:asciiTheme="majorBidi" w:hAnsiTheme="majorBidi" w:cstheme="majorBidi"/>
              </w:rPr>
              <w:t>, mmol/L</w:t>
            </w:r>
          </w:p>
        </w:tc>
        <w:tc>
          <w:tcPr>
            <w:tcW w:w="2215"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3.84(0.54)</w:t>
            </w:r>
          </w:p>
        </w:tc>
        <w:tc>
          <w:tcPr>
            <w:tcW w:w="1989"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3.70(0.38)</w:t>
            </w:r>
          </w:p>
        </w:tc>
        <w:tc>
          <w:tcPr>
            <w:tcW w:w="1763"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4.11(0.69)</w:t>
            </w:r>
          </w:p>
        </w:tc>
        <w:tc>
          <w:tcPr>
            <w:tcW w:w="1201"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&lt;0.001</w:t>
            </w:r>
          </w:p>
        </w:tc>
      </w:tr>
      <w:tr w:rsidR="00A60CEA" w:rsidRPr="005A4D7E" w:rsidTr="00BC1175">
        <w:trPr>
          <w:jc w:val="center"/>
        </w:trPr>
        <w:tc>
          <w:tcPr>
            <w:tcW w:w="5792" w:type="dxa"/>
          </w:tcPr>
          <w:p w:rsidR="00EC3AF5" w:rsidRPr="005A4D7E" w:rsidRDefault="00EC3AF5" w:rsidP="008F69E9">
            <w:pPr>
              <w:widowControl w:val="0"/>
              <w:pBdr>
                <w:top w:val="nil"/>
                <w:left w:val="nil"/>
                <w:bottom w:val="nil"/>
                <w:right w:val="nil"/>
                <w:between w:val="nil"/>
              </w:pBdr>
              <w:spacing w:line="240" w:lineRule="auto"/>
              <w:rPr>
                <w:rFonts w:asciiTheme="majorBidi" w:hAnsiTheme="majorBidi" w:cstheme="majorBidi"/>
              </w:rPr>
            </w:pPr>
            <w:r w:rsidRPr="005A4D7E">
              <w:rPr>
                <w:rFonts w:asciiTheme="majorBidi" w:hAnsiTheme="majorBidi" w:cstheme="majorBidi"/>
              </w:rPr>
              <w:lastRenderedPageBreak/>
              <w:t>L</w:t>
            </w:r>
            <w:r w:rsidR="004D36FF" w:rsidRPr="005A4D7E">
              <w:rPr>
                <w:rFonts w:asciiTheme="majorBidi" w:hAnsiTheme="majorBidi" w:cstheme="majorBidi"/>
              </w:rPr>
              <w:t>actate dehydrog</w:t>
            </w:r>
            <w:bookmarkStart w:id="0" w:name="_GoBack"/>
            <w:bookmarkEnd w:id="0"/>
            <w:r w:rsidR="004D36FF" w:rsidRPr="005A4D7E">
              <w:rPr>
                <w:rFonts w:asciiTheme="majorBidi" w:hAnsiTheme="majorBidi" w:cstheme="majorBidi"/>
              </w:rPr>
              <w:t>enase</w:t>
            </w:r>
            <w:r w:rsidRPr="005A4D7E">
              <w:rPr>
                <w:rFonts w:asciiTheme="majorBidi" w:hAnsiTheme="majorBidi" w:cstheme="majorBidi"/>
              </w:rPr>
              <w:t xml:space="preserve">, more than </w:t>
            </w:r>
            <w:r w:rsidRPr="005A4D7E">
              <w:rPr>
                <w:rFonts w:asciiTheme="majorBidi" w:hAnsiTheme="majorBidi" w:cstheme="majorBidi"/>
                <w:shd w:val="clear" w:color="auto" w:fill="FFFFFF"/>
              </w:rPr>
              <w:t>800 IU/L</w:t>
            </w:r>
          </w:p>
        </w:tc>
        <w:tc>
          <w:tcPr>
            <w:tcW w:w="2215"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45(38.5%)</w:t>
            </w:r>
          </w:p>
        </w:tc>
        <w:tc>
          <w:tcPr>
            <w:tcW w:w="1989"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5(15.2%)</w:t>
            </w:r>
          </w:p>
        </w:tc>
        <w:tc>
          <w:tcPr>
            <w:tcW w:w="1763"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40(47.6%)</w:t>
            </w:r>
          </w:p>
        </w:tc>
        <w:tc>
          <w:tcPr>
            <w:tcW w:w="1201"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0.001</w:t>
            </w:r>
          </w:p>
        </w:tc>
      </w:tr>
      <w:tr w:rsidR="00A60CEA" w:rsidRPr="005A4D7E" w:rsidTr="00BC1175">
        <w:trPr>
          <w:jc w:val="center"/>
        </w:trPr>
        <w:tc>
          <w:tcPr>
            <w:tcW w:w="5792" w:type="dxa"/>
          </w:tcPr>
          <w:p w:rsidR="00A60CEA" w:rsidRPr="00220141" w:rsidRDefault="00A60CEA" w:rsidP="00A60CEA">
            <w:pPr>
              <w:widowControl w:val="0"/>
              <w:pBdr>
                <w:top w:val="nil"/>
                <w:left w:val="nil"/>
                <w:bottom w:val="nil"/>
                <w:right w:val="nil"/>
                <w:between w:val="nil"/>
              </w:pBdr>
              <w:spacing w:line="240" w:lineRule="auto"/>
              <w:rPr>
                <w:rFonts w:asciiTheme="majorBidi" w:hAnsiTheme="majorBidi" w:cstheme="majorBidi"/>
                <w:b/>
                <w:bCs/>
                <w:lang w:bidi="fa-IR"/>
              </w:rPr>
            </w:pPr>
            <w:r w:rsidRPr="00220141">
              <w:rPr>
                <w:rFonts w:asciiTheme="majorBidi" w:hAnsiTheme="majorBidi" w:cstheme="majorBidi"/>
              </w:rPr>
              <w:t xml:space="preserve">AST, </w:t>
            </w:r>
            <w:r w:rsidRPr="00220141">
              <w:rPr>
                <w:rFonts w:asciiTheme="majorBidi" w:hAnsiTheme="majorBidi" w:cstheme="majorBidi"/>
                <w:shd w:val="clear" w:color="auto" w:fill="FFFFFF"/>
              </w:rPr>
              <w:t>IU/L</w:t>
            </w:r>
          </w:p>
        </w:tc>
        <w:tc>
          <w:tcPr>
            <w:tcW w:w="2215"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56.15(76.96)</w:t>
            </w:r>
          </w:p>
        </w:tc>
        <w:tc>
          <w:tcPr>
            <w:tcW w:w="1989"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43.84(27.74)</w:t>
            </w:r>
          </w:p>
        </w:tc>
        <w:tc>
          <w:tcPr>
            <w:tcW w:w="1763"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83.27(127.67)</w:t>
            </w:r>
          </w:p>
        </w:tc>
        <w:tc>
          <w:tcPr>
            <w:tcW w:w="1201"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0.002</w:t>
            </w:r>
          </w:p>
        </w:tc>
      </w:tr>
      <w:tr w:rsidR="00A60CEA" w:rsidRPr="005A4D7E" w:rsidTr="00BC1175">
        <w:trPr>
          <w:jc w:val="center"/>
        </w:trPr>
        <w:tc>
          <w:tcPr>
            <w:tcW w:w="5792" w:type="dxa"/>
          </w:tcPr>
          <w:p w:rsidR="00A60CEA" w:rsidRPr="00220141" w:rsidRDefault="00A60CEA" w:rsidP="00A60CEA">
            <w:pPr>
              <w:widowControl w:val="0"/>
              <w:pBdr>
                <w:top w:val="nil"/>
                <w:left w:val="nil"/>
                <w:bottom w:val="nil"/>
                <w:right w:val="nil"/>
                <w:between w:val="nil"/>
              </w:pBdr>
              <w:spacing w:line="240" w:lineRule="auto"/>
              <w:rPr>
                <w:rFonts w:asciiTheme="majorBidi" w:hAnsiTheme="majorBidi" w:cstheme="majorBidi"/>
              </w:rPr>
            </w:pPr>
            <w:r w:rsidRPr="00220141">
              <w:rPr>
                <w:rFonts w:asciiTheme="majorBidi" w:hAnsiTheme="majorBidi" w:cstheme="majorBidi"/>
              </w:rPr>
              <w:t xml:space="preserve">ALT, </w:t>
            </w:r>
            <w:r w:rsidRPr="00220141">
              <w:rPr>
                <w:rFonts w:asciiTheme="majorBidi" w:hAnsiTheme="majorBidi" w:cstheme="majorBidi"/>
                <w:shd w:val="clear" w:color="auto" w:fill="FFFFFF"/>
              </w:rPr>
              <w:t>IU/L</w:t>
            </w:r>
          </w:p>
        </w:tc>
        <w:tc>
          <w:tcPr>
            <w:tcW w:w="2215"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36.59(37.95)</w:t>
            </w:r>
          </w:p>
        </w:tc>
        <w:tc>
          <w:tcPr>
            <w:tcW w:w="1989"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32.02(26.72)</w:t>
            </w:r>
          </w:p>
        </w:tc>
        <w:tc>
          <w:tcPr>
            <w:tcW w:w="1763"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46.46(53.73)</w:t>
            </w:r>
          </w:p>
        </w:tc>
        <w:tc>
          <w:tcPr>
            <w:tcW w:w="1201" w:type="dxa"/>
          </w:tcPr>
          <w:p w:rsidR="00A60CEA" w:rsidRPr="00220141" w:rsidRDefault="00A60CEA" w:rsidP="00A60CEA">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0.008</w:t>
            </w:r>
          </w:p>
        </w:tc>
      </w:tr>
      <w:tr w:rsidR="00A60CEA" w:rsidRPr="005A4D7E" w:rsidTr="00BC1175">
        <w:trPr>
          <w:jc w:val="center"/>
        </w:trPr>
        <w:tc>
          <w:tcPr>
            <w:tcW w:w="5792" w:type="dxa"/>
          </w:tcPr>
          <w:p w:rsidR="00EC3AF5" w:rsidRPr="005A4D7E" w:rsidRDefault="00EC3AF5" w:rsidP="00363321">
            <w:pPr>
              <w:widowControl w:val="0"/>
              <w:pBdr>
                <w:top w:val="nil"/>
                <w:left w:val="nil"/>
                <w:bottom w:val="nil"/>
                <w:right w:val="nil"/>
                <w:between w:val="nil"/>
              </w:pBdr>
              <w:spacing w:line="240" w:lineRule="auto"/>
              <w:rPr>
                <w:rFonts w:asciiTheme="majorBidi" w:hAnsiTheme="majorBidi" w:cstheme="majorBidi"/>
              </w:rPr>
            </w:pPr>
            <w:r w:rsidRPr="005A4D7E">
              <w:rPr>
                <w:rFonts w:asciiTheme="majorBidi" w:hAnsiTheme="majorBidi" w:cstheme="majorBidi"/>
                <w:shd w:val="clear" w:color="auto" w:fill="FFFFFF"/>
              </w:rPr>
              <w:t>A</w:t>
            </w:r>
            <w:r w:rsidR="00363321" w:rsidRPr="005A4D7E">
              <w:rPr>
                <w:rFonts w:asciiTheme="majorBidi" w:hAnsiTheme="majorBidi" w:cstheme="majorBidi"/>
              </w:rPr>
              <w:t>LT</w:t>
            </w:r>
            <w:r w:rsidR="004D36FF" w:rsidRPr="005A4D7E">
              <w:rPr>
                <w:rFonts w:asciiTheme="majorBidi" w:hAnsiTheme="majorBidi" w:cstheme="majorBidi"/>
                <w:shd w:val="clear" w:color="auto" w:fill="FFFFFF"/>
              </w:rPr>
              <w:t xml:space="preserve"> </w:t>
            </w:r>
            <w:r w:rsidRPr="005A4D7E">
              <w:rPr>
                <w:rFonts w:asciiTheme="majorBidi" w:hAnsiTheme="majorBidi" w:cstheme="majorBidi"/>
                <w:shd w:val="clear" w:color="auto" w:fill="FFFFFF"/>
              </w:rPr>
              <w:t>/A</w:t>
            </w:r>
            <w:r w:rsidR="00363321" w:rsidRPr="005A4D7E">
              <w:rPr>
                <w:rFonts w:asciiTheme="majorBidi" w:hAnsiTheme="majorBidi" w:cstheme="majorBidi"/>
              </w:rPr>
              <w:t>ST</w:t>
            </w:r>
            <w:r w:rsidR="005A4D7E" w:rsidRPr="005A4D7E">
              <w:rPr>
                <w:rFonts w:asciiTheme="majorBidi" w:hAnsiTheme="majorBidi" w:cstheme="majorBidi"/>
              </w:rPr>
              <w:t xml:space="preserve"> </w:t>
            </w:r>
            <w:r w:rsidR="005A4D7E" w:rsidRPr="005A4D7E">
              <w:rPr>
                <w:rFonts w:asciiTheme="majorBidi" w:hAnsiTheme="majorBidi" w:cstheme="majorBidi"/>
                <w:sz w:val="24"/>
                <w:szCs w:val="24"/>
              </w:rPr>
              <w:t>ratio</w:t>
            </w:r>
          </w:p>
        </w:tc>
        <w:tc>
          <w:tcPr>
            <w:tcW w:w="2215"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 xml:space="preserve"> 1.84(1.35)</w:t>
            </w:r>
          </w:p>
        </w:tc>
        <w:tc>
          <w:tcPr>
            <w:tcW w:w="1989"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1.66 (0.76)</w:t>
            </w:r>
          </w:p>
        </w:tc>
        <w:tc>
          <w:tcPr>
            <w:tcW w:w="1763"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2.23(2.08)</w:t>
            </w:r>
          </w:p>
        </w:tc>
        <w:tc>
          <w:tcPr>
            <w:tcW w:w="1201"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&lt;0.001</w:t>
            </w:r>
          </w:p>
        </w:tc>
      </w:tr>
      <w:tr w:rsidR="00A60CEA" w:rsidRPr="005A4D7E" w:rsidTr="00BC1175">
        <w:trPr>
          <w:jc w:val="center"/>
        </w:trPr>
        <w:tc>
          <w:tcPr>
            <w:tcW w:w="5792" w:type="dxa"/>
          </w:tcPr>
          <w:p w:rsidR="00EC3AF5" w:rsidRPr="005A4D7E" w:rsidRDefault="00EC3AF5" w:rsidP="008F69E9">
            <w:pPr>
              <w:widowControl w:val="0"/>
              <w:pBdr>
                <w:top w:val="nil"/>
                <w:left w:val="nil"/>
                <w:bottom w:val="nil"/>
                <w:right w:val="nil"/>
                <w:between w:val="nil"/>
              </w:pBdr>
              <w:spacing w:line="240" w:lineRule="auto"/>
              <w:rPr>
                <w:rFonts w:asciiTheme="majorBidi" w:hAnsiTheme="majorBidi" w:cstheme="majorBidi"/>
              </w:rPr>
            </w:pPr>
            <w:r w:rsidRPr="005A4D7E">
              <w:rPr>
                <w:rFonts w:asciiTheme="majorBidi" w:hAnsiTheme="majorBidi" w:cstheme="majorBidi"/>
              </w:rPr>
              <w:t>C</w:t>
            </w:r>
            <w:r w:rsidR="004D36FF" w:rsidRPr="005A4D7E">
              <w:rPr>
                <w:rFonts w:asciiTheme="majorBidi" w:hAnsiTheme="majorBidi" w:cstheme="majorBidi"/>
                <w:shd w:val="clear" w:color="auto" w:fill="FFFFFF"/>
              </w:rPr>
              <w:t>alcium</w:t>
            </w:r>
            <w:r w:rsidRPr="005A4D7E">
              <w:rPr>
                <w:rFonts w:asciiTheme="majorBidi" w:hAnsiTheme="majorBidi" w:cstheme="majorBidi"/>
              </w:rPr>
              <w:t xml:space="preserve">, </w:t>
            </w:r>
            <w:r w:rsidRPr="005A4D7E">
              <w:rPr>
                <w:rFonts w:asciiTheme="majorBidi" w:hAnsiTheme="majorBidi" w:cstheme="majorBidi"/>
                <w:shd w:val="clear" w:color="auto" w:fill="FFFFFF"/>
              </w:rPr>
              <w:t>mg/dL</w:t>
            </w:r>
          </w:p>
        </w:tc>
        <w:tc>
          <w:tcPr>
            <w:tcW w:w="2215"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8.33(0.78)</w:t>
            </w:r>
          </w:p>
        </w:tc>
        <w:tc>
          <w:tcPr>
            <w:tcW w:w="1989"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8.40(0.70)</w:t>
            </w:r>
          </w:p>
        </w:tc>
        <w:tc>
          <w:tcPr>
            <w:tcW w:w="1763"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8.16(0.93)</w:t>
            </w:r>
          </w:p>
        </w:tc>
        <w:tc>
          <w:tcPr>
            <w:tcW w:w="1201"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0.023</w:t>
            </w:r>
          </w:p>
        </w:tc>
      </w:tr>
      <w:tr w:rsidR="00A60CEA" w:rsidRPr="005A4D7E" w:rsidTr="00BC1175">
        <w:trPr>
          <w:jc w:val="center"/>
        </w:trPr>
        <w:tc>
          <w:tcPr>
            <w:tcW w:w="5792" w:type="dxa"/>
          </w:tcPr>
          <w:p w:rsidR="00EC3AF5" w:rsidRPr="005A4D7E" w:rsidRDefault="00EC3AF5" w:rsidP="008F69E9">
            <w:pPr>
              <w:widowControl w:val="0"/>
              <w:pBdr>
                <w:top w:val="nil"/>
                <w:left w:val="nil"/>
                <w:bottom w:val="nil"/>
                <w:right w:val="nil"/>
                <w:between w:val="nil"/>
              </w:pBdr>
              <w:spacing w:line="240" w:lineRule="auto"/>
              <w:rPr>
                <w:rFonts w:asciiTheme="majorBidi" w:hAnsiTheme="majorBidi" w:cstheme="majorBidi"/>
              </w:rPr>
            </w:pPr>
            <w:r w:rsidRPr="005A4D7E">
              <w:rPr>
                <w:rFonts w:asciiTheme="majorBidi" w:hAnsiTheme="majorBidi" w:cstheme="majorBidi"/>
              </w:rPr>
              <w:t>P</w:t>
            </w:r>
            <w:r w:rsidR="00363321" w:rsidRPr="005A4D7E">
              <w:rPr>
                <w:rFonts w:asciiTheme="majorBidi" w:hAnsiTheme="majorBidi" w:cstheme="majorBidi"/>
              </w:rPr>
              <w:t>hosphorus</w:t>
            </w:r>
            <w:r w:rsidRPr="005A4D7E">
              <w:rPr>
                <w:rFonts w:asciiTheme="majorBidi" w:hAnsiTheme="majorBidi" w:cstheme="majorBidi"/>
              </w:rPr>
              <w:t>, mg/dL</w:t>
            </w:r>
          </w:p>
        </w:tc>
        <w:tc>
          <w:tcPr>
            <w:tcW w:w="2215"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3.22(1.37)</w:t>
            </w:r>
          </w:p>
        </w:tc>
        <w:tc>
          <w:tcPr>
            <w:tcW w:w="1989"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2.87(0.69)</w:t>
            </w:r>
          </w:p>
        </w:tc>
        <w:tc>
          <w:tcPr>
            <w:tcW w:w="1763"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4.08(2.11)</w:t>
            </w:r>
          </w:p>
        </w:tc>
        <w:tc>
          <w:tcPr>
            <w:tcW w:w="1201"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&lt;0.001</w:t>
            </w:r>
          </w:p>
        </w:tc>
      </w:tr>
      <w:tr w:rsidR="00A60CEA" w:rsidRPr="005A4D7E" w:rsidTr="00BC1175">
        <w:trPr>
          <w:jc w:val="center"/>
        </w:trPr>
        <w:tc>
          <w:tcPr>
            <w:tcW w:w="5792" w:type="dxa"/>
          </w:tcPr>
          <w:p w:rsidR="00EC3AF5" w:rsidRPr="005A4D7E" w:rsidRDefault="00890B46" w:rsidP="008F69E9">
            <w:pPr>
              <w:widowControl w:val="0"/>
              <w:pBdr>
                <w:top w:val="nil"/>
                <w:left w:val="nil"/>
                <w:bottom w:val="nil"/>
                <w:right w:val="nil"/>
                <w:between w:val="nil"/>
              </w:pBdr>
              <w:spacing w:line="240" w:lineRule="auto"/>
              <w:rPr>
                <w:rFonts w:asciiTheme="majorBidi" w:hAnsiTheme="majorBidi" w:cstheme="majorBidi"/>
              </w:rPr>
            </w:pPr>
            <w:r>
              <w:rPr>
                <w:rFonts w:asciiTheme="majorBidi" w:hAnsiTheme="majorBidi" w:cstheme="majorBidi"/>
              </w:rPr>
              <w:t>BUN</w:t>
            </w:r>
            <w:r w:rsidR="00EC3AF5" w:rsidRPr="005A4D7E">
              <w:rPr>
                <w:rFonts w:asciiTheme="majorBidi" w:hAnsiTheme="majorBidi" w:cstheme="majorBidi"/>
              </w:rPr>
              <w:t xml:space="preserve">, more than 18 </w:t>
            </w:r>
            <w:r w:rsidR="00EC3AF5" w:rsidRPr="005A4D7E">
              <w:rPr>
                <w:rFonts w:asciiTheme="majorBidi" w:hAnsiTheme="majorBidi" w:cstheme="majorBidi"/>
                <w:shd w:val="clear" w:color="auto" w:fill="FFFFFF"/>
              </w:rPr>
              <w:t>mg/dL</w:t>
            </w:r>
          </w:p>
        </w:tc>
        <w:tc>
          <w:tcPr>
            <w:tcW w:w="2215"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191(47.6%)</w:t>
            </w:r>
          </w:p>
        </w:tc>
        <w:tc>
          <w:tcPr>
            <w:tcW w:w="1989"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81(30.6%)</w:t>
            </w:r>
          </w:p>
        </w:tc>
        <w:tc>
          <w:tcPr>
            <w:tcW w:w="1763"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110(80.9%)</w:t>
            </w:r>
          </w:p>
        </w:tc>
        <w:tc>
          <w:tcPr>
            <w:tcW w:w="1201"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&lt;0.001</w:t>
            </w:r>
          </w:p>
        </w:tc>
      </w:tr>
      <w:tr w:rsidR="00A60CEA" w:rsidRPr="005A4D7E" w:rsidTr="00BC1175">
        <w:trPr>
          <w:jc w:val="center"/>
        </w:trPr>
        <w:tc>
          <w:tcPr>
            <w:tcW w:w="5792" w:type="dxa"/>
          </w:tcPr>
          <w:p w:rsidR="00EC3AF5" w:rsidRPr="005A4D7E" w:rsidRDefault="00EC3AF5" w:rsidP="008F69E9">
            <w:pPr>
              <w:widowControl w:val="0"/>
              <w:pBdr>
                <w:top w:val="nil"/>
                <w:left w:val="nil"/>
                <w:bottom w:val="nil"/>
                <w:right w:val="nil"/>
                <w:between w:val="nil"/>
              </w:pBdr>
              <w:spacing w:line="240" w:lineRule="auto"/>
              <w:rPr>
                <w:rFonts w:asciiTheme="majorBidi" w:hAnsiTheme="majorBidi" w:cstheme="majorBidi"/>
                <w:b/>
                <w:bCs/>
              </w:rPr>
            </w:pPr>
            <w:r w:rsidRPr="005A4D7E">
              <w:rPr>
                <w:rFonts w:asciiTheme="majorBidi" w:hAnsiTheme="majorBidi" w:cstheme="majorBidi"/>
                <w:b/>
                <w:bCs/>
                <w:shd w:val="clear" w:color="auto" w:fill="FFFFFF"/>
              </w:rPr>
              <w:t>Global</w:t>
            </w:r>
            <w:r w:rsidRPr="005A4D7E">
              <w:rPr>
                <w:rFonts w:asciiTheme="majorBidi" w:hAnsiTheme="majorBidi" w:cstheme="majorBidi"/>
                <w:shd w:val="clear" w:color="auto" w:fill="FFFFFF"/>
              </w:rPr>
              <w:t> </w:t>
            </w:r>
            <w:r w:rsidRPr="005A4D7E">
              <w:rPr>
                <w:rFonts w:asciiTheme="majorBidi" w:hAnsiTheme="majorBidi" w:cstheme="majorBidi"/>
                <w:b/>
                <w:bCs/>
              </w:rPr>
              <w:t>CT Score, , mean (SD)</w:t>
            </w:r>
          </w:p>
        </w:tc>
        <w:tc>
          <w:tcPr>
            <w:tcW w:w="2215"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10.76(5.44)</w:t>
            </w:r>
          </w:p>
        </w:tc>
        <w:tc>
          <w:tcPr>
            <w:tcW w:w="1989"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9.64(4.84)</w:t>
            </w:r>
          </w:p>
        </w:tc>
        <w:tc>
          <w:tcPr>
            <w:tcW w:w="1763"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13.64(5.87)</w:t>
            </w:r>
          </w:p>
        </w:tc>
        <w:tc>
          <w:tcPr>
            <w:tcW w:w="1201" w:type="dxa"/>
          </w:tcPr>
          <w:p w:rsidR="00EC3AF5" w:rsidRPr="005A4D7E" w:rsidRDefault="00EC3AF5" w:rsidP="008F69E9">
            <w:pPr>
              <w:widowControl w:val="0"/>
              <w:pBdr>
                <w:top w:val="nil"/>
                <w:left w:val="nil"/>
                <w:bottom w:val="nil"/>
                <w:right w:val="nil"/>
                <w:between w:val="nil"/>
              </w:pBdr>
              <w:spacing w:line="240" w:lineRule="auto"/>
              <w:jc w:val="center"/>
              <w:rPr>
                <w:rFonts w:asciiTheme="majorBidi" w:hAnsiTheme="majorBidi" w:cstheme="majorBidi"/>
              </w:rPr>
            </w:pPr>
            <w:r w:rsidRPr="005A4D7E">
              <w:rPr>
                <w:rFonts w:asciiTheme="majorBidi" w:hAnsiTheme="majorBidi" w:cstheme="majorBidi"/>
              </w:rPr>
              <w:t>&lt;0.001</w:t>
            </w:r>
          </w:p>
        </w:tc>
      </w:tr>
    </w:tbl>
    <w:p w:rsidR="00EC3AF5" w:rsidRPr="005A4D7E" w:rsidRDefault="00EC3AF5" w:rsidP="004D36FF">
      <w:pPr>
        <w:pStyle w:val="Caption"/>
        <w:bidi w:val="0"/>
        <w:rPr>
          <w:rFonts w:asciiTheme="majorBidi" w:hAnsiTheme="majorBidi" w:cstheme="majorBidi"/>
          <w:i w:val="0"/>
          <w:iCs w:val="0"/>
          <w:noProof/>
          <w:color w:val="auto"/>
          <w:sz w:val="24"/>
          <w:szCs w:val="24"/>
        </w:rPr>
      </w:pPr>
      <w:r w:rsidRPr="005A4D7E">
        <w:rPr>
          <w:rFonts w:asciiTheme="majorBidi" w:hAnsiTheme="majorBidi" w:cstheme="majorBidi"/>
          <w:i w:val="0"/>
          <w:iCs w:val="0"/>
          <w:noProof/>
          <w:color w:val="auto"/>
          <w:sz w:val="24"/>
          <w:szCs w:val="24"/>
        </w:rPr>
        <w:t xml:space="preserve">Data are </w:t>
      </w:r>
      <w:r w:rsidR="00363321" w:rsidRPr="005A4D7E">
        <w:rPr>
          <w:rFonts w:asciiTheme="majorBidi" w:hAnsiTheme="majorBidi" w:cstheme="majorBidi"/>
          <w:i w:val="0"/>
          <w:iCs w:val="0"/>
          <w:noProof/>
          <w:color w:val="auto"/>
          <w:sz w:val="24"/>
          <w:szCs w:val="24"/>
        </w:rPr>
        <w:t xml:space="preserve">presented as </w:t>
      </w:r>
      <w:r w:rsidRPr="005A4D7E">
        <w:rPr>
          <w:rFonts w:asciiTheme="majorBidi" w:hAnsiTheme="majorBidi" w:cstheme="majorBidi"/>
          <w:i w:val="0"/>
          <w:iCs w:val="0"/>
          <w:noProof/>
          <w:color w:val="auto"/>
          <w:sz w:val="24"/>
          <w:szCs w:val="24"/>
        </w:rPr>
        <w:t xml:space="preserve">n (%), mean ± SD </w:t>
      </w:r>
    </w:p>
    <w:p w:rsidR="00EC3AF5" w:rsidRPr="005A4D7E" w:rsidRDefault="00EC3AF5" w:rsidP="00EC3AF5">
      <w:pPr>
        <w:widowControl w:val="0"/>
        <w:pBdr>
          <w:top w:val="nil"/>
          <w:left w:val="nil"/>
          <w:bottom w:val="nil"/>
          <w:right w:val="nil"/>
          <w:between w:val="nil"/>
        </w:pBdr>
        <w:spacing w:after="0"/>
        <w:rPr>
          <w:rFonts w:asciiTheme="majorBidi" w:eastAsia="Times New Roman" w:hAnsiTheme="majorBidi" w:cstheme="majorBidi"/>
          <w:b/>
          <w:sz w:val="24"/>
          <w:szCs w:val="24"/>
        </w:rPr>
      </w:pPr>
    </w:p>
    <w:p w:rsidR="00EC3AF5" w:rsidRPr="005A4D7E" w:rsidRDefault="00EC3AF5" w:rsidP="00EC3AF5">
      <w:pPr>
        <w:widowControl w:val="0"/>
        <w:pBdr>
          <w:top w:val="nil"/>
          <w:left w:val="nil"/>
          <w:bottom w:val="nil"/>
          <w:right w:val="nil"/>
          <w:between w:val="nil"/>
        </w:pBdr>
        <w:spacing w:after="0"/>
        <w:rPr>
          <w:rFonts w:asciiTheme="majorBidi" w:eastAsia="Times New Roman" w:hAnsiTheme="majorBidi" w:cstheme="majorBidi"/>
          <w:b/>
          <w:sz w:val="24"/>
          <w:szCs w:val="24"/>
        </w:rPr>
      </w:pPr>
    </w:p>
    <w:p w:rsidR="00EC3AF5" w:rsidRPr="005A4D7E" w:rsidRDefault="00EC3AF5" w:rsidP="004D36FF">
      <w:pPr>
        <w:widowControl w:val="0"/>
        <w:pBdr>
          <w:top w:val="nil"/>
          <w:left w:val="nil"/>
          <w:bottom w:val="nil"/>
          <w:right w:val="nil"/>
          <w:between w:val="nil"/>
        </w:pBdr>
        <w:spacing w:after="0"/>
        <w:rPr>
          <w:rFonts w:asciiTheme="majorBidi" w:eastAsia="Times New Roman" w:hAnsiTheme="majorBidi" w:cstheme="majorBidi"/>
          <w:sz w:val="24"/>
          <w:szCs w:val="24"/>
        </w:rPr>
      </w:pPr>
    </w:p>
    <w:p w:rsidR="00EC3AF5" w:rsidRPr="000B232C" w:rsidRDefault="008F69E9" w:rsidP="000B232C">
      <w:pPr>
        <w:pStyle w:val="Heading1"/>
        <w:shd w:val="clear" w:color="auto" w:fill="FFFFFF"/>
        <w:spacing w:line="360" w:lineRule="auto"/>
        <w:jc w:val="both"/>
        <w:rPr>
          <w:rFonts w:asciiTheme="majorBidi" w:hAnsiTheme="majorBidi" w:cstheme="majorBidi"/>
          <w:b w:val="0"/>
          <w:bCs w:val="0"/>
          <w:sz w:val="24"/>
          <w:szCs w:val="24"/>
        </w:rPr>
      </w:pPr>
      <w:r w:rsidRPr="005A4D7E">
        <w:rPr>
          <w:rStyle w:val="Strong"/>
          <w:rFonts w:asciiTheme="majorBidi" w:hAnsiTheme="majorBidi" w:cstheme="majorBidi"/>
          <w:i/>
          <w:iCs/>
          <w:sz w:val="24"/>
          <w:szCs w:val="24"/>
        </w:rPr>
        <w:br w:type="page"/>
      </w:r>
      <w:r w:rsidR="00EC3AF5" w:rsidRPr="000B232C">
        <w:rPr>
          <w:rStyle w:val="Strong"/>
          <w:rFonts w:asciiTheme="majorBidi" w:hAnsiTheme="majorBidi" w:cstheme="majorBidi"/>
          <w:sz w:val="24"/>
          <w:szCs w:val="24"/>
        </w:rPr>
        <w:lastRenderedPageBreak/>
        <w:t>Table 2. Top variables predicting</w:t>
      </w:r>
      <w:r w:rsidR="00EC3AF5" w:rsidRPr="000B232C">
        <w:rPr>
          <w:rStyle w:val="Strong"/>
          <w:rFonts w:asciiTheme="majorBidi" w:hAnsiTheme="majorBidi" w:cstheme="majorBidi"/>
          <w:b/>
          <w:bCs/>
          <w:sz w:val="24"/>
          <w:szCs w:val="24"/>
        </w:rPr>
        <w:t xml:space="preserve"> </w:t>
      </w:r>
      <w:r w:rsidR="00BD1638" w:rsidRPr="000B232C">
        <w:rPr>
          <w:rFonts w:asciiTheme="majorBidi" w:hAnsiTheme="majorBidi" w:cstheme="majorBidi"/>
          <w:b w:val="0"/>
          <w:bCs w:val="0"/>
          <w:sz w:val="24"/>
          <w:szCs w:val="24"/>
        </w:rPr>
        <w:t>in-hospital mortality</w:t>
      </w:r>
      <w:r w:rsidR="000B232C" w:rsidRPr="000B232C">
        <w:rPr>
          <w:rFonts w:asciiTheme="majorBidi" w:hAnsiTheme="majorBidi" w:cstheme="majorBidi"/>
          <w:b w:val="0"/>
          <w:bCs w:val="0"/>
          <w:sz w:val="24"/>
          <w:szCs w:val="24"/>
        </w:rPr>
        <w:t xml:space="preserve"> in Isfahan, Iran</w:t>
      </w:r>
    </w:p>
    <w:tbl>
      <w:tblPr>
        <w:bidiVisual/>
        <w:tblW w:w="0" w:type="auto"/>
        <w:jc w:val="right"/>
        <w:tblLook w:val="04A0" w:firstRow="1" w:lastRow="0" w:firstColumn="1" w:lastColumn="0" w:noHBand="0" w:noVBand="1"/>
      </w:tblPr>
      <w:tblGrid>
        <w:gridCol w:w="1517"/>
        <w:gridCol w:w="2600"/>
        <w:gridCol w:w="1670"/>
        <w:gridCol w:w="2668"/>
        <w:gridCol w:w="4500"/>
      </w:tblGrid>
      <w:tr w:rsidR="00890B46" w:rsidRPr="005A4D7E" w:rsidTr="00BD1638">
        <w:trPr>
          <w:jc w:val="right"/>
        </w:trPr>
        <w:tc>
          <w:tcPr>
            <w:tcW w:w="4117" w:type="dxa"/>
            <w:gridSpan w:val="2"/>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b/>
                <w:bCs/>
                <w:sz w:val="21"/>
                <w:szCs w:val="21"/>
              </w:rPr>
              <w:t>Multivariate analysis*</w:t>
            </w:r>
          </w:p>
        </w:tc>
        <w:tc>
          <w:tcPr>
            <w:tcW w:w="4338" w:type="dxa"/>
            <w:gridSpan w:val="2"/>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b/>
                <w:bCs/>
                <w:sz w:val="21"/>
                <w:szCs w:val="21"/>
              </w:rPr>
              <w:t>Univariate analysis</w:t>
            </w:r>
          </w:p>
        </w:tc>
        <w:tc>
          <w:tcPr>
            <w:tcW w:w="4500" w:type="dxa"/>
          </w:tcPr>
          <w:p w:rsidR="00EC3AF5" w:rsidRPr="005A4D7E" w:rsidRDefault="00EC3AF5" w:rsidP="008F69E9">
            <w:pPr>
              <w:spacing w:line="240" w:lineRule="auto"/>
              <w:jc w:val="center"/>
              <w:rPr>
                <w:rFonts w:asciiTheme="majorBidi" w:hAnsiTheme="majorBidi" w:cstheme="majorBidi"/>
              </w:rPr>
            </w:pPr>
          </w:p>
        </w:tc>
      </w:tr>
      <w:tr w:rsidR="005A4D7E" w:rsidRPr="005A4D7E" w:rsidTr="00BD1638">
        <w:trPr>
          <w:jc w:val="right"/>
        </w:trPr>
        <w:tc>
          <w:tcPr>
            <w:tcW w:w="1517" w:type="dxa"/>
            <w:tcBorders>
              <w:right w:val="nil"/>
            </w:tcBorders>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P-value</w:t>
            </w:r>
          </w:p>
        </w:tc>
        <w:tc>
          <w:tcPr>
            <w:tcW w:w="2600" w:type="dxa"/>
            <w:tcBorders>
              <w:left w:val="nil"/>
            </w:tcBorders>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OR (95% CI)</w:t>
            </w:r>
          </w:p>
        </w:tc>
        <w:tc>
          <w:tcPr>
            <w:tcW w:w="1670"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P-value</w:t>
            </w:r>
          </w:p>
        </w:tc>
        <w:tc>
          <w:tcPr>
            <w:tcW w:w="2668" w:type="dxa"/>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OR (95% CI)</w:t>
            </w:r>
          </w:p>
        </w:tc>
        <w:tc>
          <w:tcPr>
            <w:tcW w:w="4500" w:type="dxa"/>
          </w:tcPr>
          <w:p w:rsidR="00EC3AF5" w:rsidRPr="005A4D7E" w:rsidRDefault="00EC3AF5" w:rsidP="008F69E9">
            <w:pPr>
              <w:spacing w:line="240" w:lineRule="auto"/>
              <w:rPr>
                <w:rFonts w:asciiTheme="majorBidi" w:hAnsiTheme="majorBidi" w:cstheme="majorBidi"/>
                <w:b/>
                <w:bCs/>
                <w:rtl/>
              </w:rPr>
            </w:pPr>
            <w:r w:rsidRPr="005A4D7E">
              <w:rPr>
                <w:rFonts w:asciiTheme="majorBidi" w:hAnsiTheme="majorBidi" w:cstheme="majorBidi"/>
                <w:b/>
                <w:bCs/>
              </w:rPr>
              <w:t>characteristics</w:t>
            </w:r>
          </w:p>
        </w:tc>
      </w:tr>
      <w:tr w:rsidR="005A4D7E" w:rsidRPr="005A4D7E" w:rsidTr="00BD1638">
        <w:trPr>
          <w:jc w:val="right"/>
        </w:trPr>
        <w:tc>
          <w:tcPr>
            <w:tcW w:w="1517" w:type="dxa"/>
          </w:tcPr>
          <w:p w:rsidR="00EC3AF5" w:rsidRPr="005A4D7E" w:rsidRDefault="00EC3AF5" w:rsidP="008F69E9">
            <w:pPr>
              <w:spacing w:line="240" w:lineRule="auto"/>
              <w:jc w:val="center"/>
              <w:rPr>
                <w:rFonts w:asciiTheme="majorBidi" w:hAnsiTheme="majorBidi" w:cstheme="majorBidi"/>
              </w:rPr>
            </w:pPr>
          </w:p>
          <w:p w:rsidR="00EC3AF5" w:rsidRPr="005A4D7E" w:rsidRDefault="00EC3AF5" w:rsidP="008F69E9">
            <w:pPr>
              <w:spacing w:line="240" w:lineRule="auto"/>
              <w:jc w:val="center"/>
              <w:rPr>
                <w:rFonts w:asciiTheme="majorBidi" w:hAnsiTheme="majorBidi" w:cstheme="majorBidi"/>
              </w:rPr>
            </w:pPr>
          </w:p>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w:t>
            </w:r>
          </w:p>
        </w:tc>
        <w:tc>
          <w:tcPr>
            <w:tcW w:w="2600" w:type="dxa"/>
          </w:tcPr>
          <w:p w:rsidR="00EC3AF5" w:rsidRPr="005A4D7E" w:rsidRDefault="00EC3AF5" w:rsidP="008F69E9">
            <w:pPr>
              <w:spacing w:line="240" w:lineRule="auto"/>
              <w:jc w:val="center"/>
              <w:rPr>
                <w:rFonts w:asciiTheme="majorBidi" w:hAnsiTheme="majorBidi" w:cstheme="majorBidi"/>
              </w:rPr>
            </w:pPr>
          </w:p>
          <w:p w:rsidR="00EC3AF5" w:rsidRPr="005A4D7E" w:rsidRDefault="00EC3AF5" w:rsidP="008F69E9">
            <w:pPr>
              <w:spacing w:line="240" w:lineRule="auto"/>
              <w:jc w:val="center"/>
              <w:rPr>
                <w:rFonts w:asciiTheme="majorBidi" w:hAnsiTheme="majorBidi" w:cstheme="majorBidi"/>
              </w:rPr>
            </w:pPr>
          </w:p>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w:t>
            </w:r>
          </w:p>
        </w:tc>
        <w:tc>
          <w:tcPr>
            <w:tcW w:w="1670" w:type="dxa"/>
          </w:tcPr>
          <w:p w:rsidR="00EC3AF5" w:rsidRPr="005A4D7E" w:rsidRDefault="00EC3AF5" w:rsidP="008F69E9">
            <w:pPr>
              <w:spacing w:line="240" w:lineRule="auto"/>
              <w:jc w:val="center"/>
              <w:rPr>
                <w:rFonts w:asciiTheme="majorBidi" w:hAnsiTheme="majorBidi" w:cstheme="majorBidi"/>
              </w:rPr>
            </w:pPr>
          </w:p>
          <w:p w:rsidR="00EC3AF5" w:rsidRPr="005A4D7E" w:rsidRDefault="00EC3AF5" w:rsidP="008F69E9">
            <w:pPr>
              <w:spacing w:line="240" w:lineRule="auto"/>
              <w:jc w:val="center"/>
              <w:rPr>
                <w:rFonts w:asciiTheme="majorBidi" w:hAnsiTheme="majorBidi" w:cstheme="majorBidi"/>
              </w:rPr>
            </w:pPr>
          </w:p>
          <w:p w:rsidR="00EC3AF5" w:rsidRPr="005A4D7E" w:rsidRDefault="00BD1638" w:rsidP="008F69E9">
            <w:pPr>
              <w:spacing w:line="240" w:lineRule="auto"/>
              <w:jc w:val="center"/>
              <w:rPr>
                <w:rFonts w:asciiTheme="majorBidi" w:hAnsiTheme="majorBidi" w:cstheme="majorBidi"/>
              </w:rPr>
            </w:pPr>
            <w:r w:rsidRPr="005A4D7E">
              <w:rPr>
                <w:rFonts w:asciiTheme="majorBidi" w:hAnsiTheme="majorBidi" w:cstheme="majorBidi"/>
              </w:rPr>
              <w:t>-</w:t>
            </w:r>
          </w:p>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0.006</w:t>
            </w:r>
          </w:p>
          <w:p w:rsidR="00EC3AF5" w:rsidRPr="005A4D7E" w:rsidRDefault="00BD1638" w:rsidP="008F69E9">
            <w:pPr>
              <w:spacing w:line="240" w:lineRule="auto"/>
              <w:jc w:val="center"/>
              <w:rPr>
                <w:rFonts w:asciiTheme="majorBidi" w:hAnsiTheme="majorBidi" w:cstheme="majorBidi"/>
                <w:rtl/>
              </w:rPr>
            </w:pPr>
            <w:r w:rsidRPr="005A4D7E">
              <w:rPr>
                <w:rFonts w:asciiTheme="majorBidi" w:hAnsiTheme="majorBidi" w:cstheme="majorBidi"/>
              </w:rPr>
              <w:t>-</w:t>
            </w:r>
          </w:p>
        </w:tc>
        <w:tc>
          <w:tcPr>
            <w:tcW w:w="2668" w:type="dxa"/>
          </w:tcPr>
          <w:p w:rsidR="00EC3AF5" w:rsidRPr="005A4D7E" w:rsidRDefault="00EC3AF5" w:rsidP="008F69E9">
            <w:pPr>
              <w:spacing w:line="240" w:lineRule="auto"/>
              <w:jc w:val="center"/>
              <w:rPr>
                <w:rFonts w:asciiTheme="majorBidi" w:hAnsiTheme="majorBidi" w:cstheme="majorBidi"/>
              </w:rPr>
            </w:pPr>
          </w:p>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Ref.</w:t>
            </w:r>
          </w:p>
          <w:p w:rsidR="00EC3AF5" w:rsidRPr="005A4D7E" w:rsidRDefault="00BD1638" w:rsidP="008F69E9">
            <w:pPr>
              <w:spacing w:line="240" w:lineRule="auto"/>
              <w:jc w:val="center"/>
              <w:rPr>
                <w:rFonts w:asciiTheme="majorBidi" w:hAnsiTheme="majorBidi" w:cstheme="majorBidi"/>
              </w:rPr>
            </w:pPr>
            <w:r w:rsidRPr="005A4D7E">
              <w:rPr>
                <w:rFonts w:asciiTheme="majorBidi" w:hAnsiTheme="majorBidi" w:cstheme="majorBidi"/>
              </w:rPr>
              <w:t>-</w:t>
            </w:r>
          </w:p>
          <w:p w:rsidR="00EC3AF5" w:rsidRPr="005A4D7E" w:rsidRDefault="00EC3AF5" w:rsidP="00BD1638">
            <w:pPr>
              <w:spacing w:line="240" w:lineRule="auto"/>
              <w:jc w:val="center"/>
              <w:rPr>
                <w:rFonts w:asciiTheme="majorBidi" w:hAnsiTheme="majorBidi" w:cstheme="majorBidi"/>
              </w:rPr>
            </w:pPr>
            <w:r w:rsidRPr="005A4D7E">
              <w:rPr>
                <w:rFonts w:asciiTheme="majorBidi" w:hAnsiTheme="majorBidi" w:cstheme="majorBidi"/>
              </w:rPr>
              <w:t>5.677(1.658,19.447)</w:t>
            </w:r>
          </w:p>
          <w:p w:rsidR="00BD1638" w:rsidRPr="005A4D7E" w:rsidRDefault="00BD1638" w:rsidP="00BD1638">
            <w:pPr>
              <w:spacing w:line="240" w:lineRule="auto"/>
              <w:jc w:val="center"/>
              <w:rPr>
                <w:rFonts w:asciiTheme="majorBidi" w:hAnsiTheme="majorBidi" w:cstheme="majorBidi"/>
                <w:rtl/>
              </w:rPr>
            </w:pPr>
            <w:r w:rsidRPr="005A4D7E">
              <w:rPr>
                <w:rFonts w:asciiTheme="majorBidi" w:hAnsiTheme="majorBidi" w:cstheme="majorBidi"/>
              </w:rPr>
              <w:t>-</w:t>
            </w:r>
          </w:p>
        </w:tc>
        <w:tc>
          <w:tcPr>
            <w:tcW w:w="4500" w:type="dxa"/>
          </w:tcPr>
          <w:p w:rsidR="00EC3AF5" w:rsidRPr="005A4D7E" w:rsidRDefault="00EC3AF5" w:rsidP="008F69E9">
            <w:pPr>
              <w:spacing w:line="240" w:lineRule="auto"/>
              <w:rPr>
                <w:rFonts w:asciiTheme="majorBidi" w:hAnsiTheme="majorBidi" w:cstheme="majorBidi"/>
              </w:rPr>
            </w:pPr>
            <w:r w:rsidRPr="005A4D7E">
              <w:rPr>
                <w:rFonts w:asciiTheme="majorBidi" w:hAnsiTheme="majorBidi" w:cstheme="majorBidi"/>
              </w:rPr>
              <w:t>Age</w:t>
            </w:r>
          </w:p>
          <w:p w:rsidR="00EC3AF5" w:rsidRPr="005A4D7E" w:rsidRDefault="00EC3AF5" w:rsidP="008F69E9">
            <w:pPr>
              <w:widowControl w:val="0"/>
              <w:pBdr>
                <w:top w:val="nil"/>
                <w:left w:val="nil"/>
                <w:bottom w:val="nil"/>
                <w:right w:val="nil"/>
                <w:between w:val="nil"/>
              </w:pBdr>
              <w:spacing w:line="240" w:lineRule="auto"/>
              <w:rPr>
                <w:rFonts w:asciiTheme="majorBidi" w:hAnsiTheme="majorBidi" w:cstheme="majorBidi"/>
              </w:rPr>
            </w:pPr>
            <w:r w:rsidRPr="005A4D7E">
              <w:rPr>
                <w:rFonts w:asciiTheme="majorBidi" w:hAnsiTheme="majorBidi" w:cstheme="majorBidi"/>
              </w:rPr>
              <w:t>&lt;35</w:t>
            </w:r>
          </w:p>
          <w:p w:rsidR="00EC3AF5" w:rsidRPr="005A4D7E" w:rsidRDefault="00EC3AF5" w:rsidP="008F69E9">
            <w:pPr>
              <w:widowControl w:val="0"/>
              <w:pBdr>
                <w:top w:val="nil"/>
                <w:left w:val="nil"/>
                <w:bottom w:val="nil"/>
                <w:right w:val="nil"/>
                <w:between w:val="nil"/>
              </w:pBdr>
              <w:spacing w:line="240" w:lineRule="auto"/>
              <w:rPr>
                <w:rFonts w:asciiTheme="majorBidi" w:hAnsiTheme="majorBidi" w:cstheme="majorBidi"/>
              </w:rPr>
            </w:pPr>
            <w:r w:rsidRPr="005A4D7E">
              <w:rPr>
                <w:rFonts w:asciiTheme="majorBidi" w:hAnsiTheme="majorBidi" w:cstheme="majorBidi"/>
              </w:rPr>
              <w:t>35-55</w:t>
            </w:r>
          </w:p>
          <w:p w:rsidR="00EC3AF5" w:rsidRPr="005A4D7E" w:rsidRDefault="00EC3AF5" w:rsidP="008F69E9">
            <w:pPr>
              <w:widowControl w:val="0"/>
              <w:pBdr>
                <w:top w:val="nil"/>
                <w:left w:val="nil"/>
                <w:bottom w:val="nil"/>
                <w:right w:val="nil"/>
                <w:between w:val="nil"/>
              </w:pBdr>
              <w:spacing w:line="240" w:lineRule="auto"/>
              <w:rPr>
                <w:rFonts w:asciiTheme="majorBidi" w:hAnsiTheme="majorBidi" w:cstheme="majorBidi"/>
              </w:rPr>
            </w:pPr>
            <w:r w:rsidRPr="005A4D7E">
              <w:rPr>
                <w:rFonts w:asciiTheme="majorBidi" w:hAnsiTheme="majorBidi" w:cstheme="majorBidi"/>
              </w:rPr>
              <w:t>55-70</w:t>
            </w:r>
          </w:p>
          <w:p w:rsidR="00EC3AF5" w:rsidRPr="005A4D7E" w:rsidRDefault="00EC3AF5" w:rsidP="008F69E9">
            <w:pPr>
              <w:spacing w:line="240" w:lineRule="auto"/>
              <w:rPr>
                <w:rFonts w:asciiTheme="majorBidi" w:hAnsiTheme="majorBidi" w:cstheme="majorBidi"/>
                <w:rtl/>
              </w:rPr>
            </w:pPr>
            <w:r w:rsidRPr="005A4D7E">
              <w:rPr>
                <w:rFonts w:asciiTheme="majorBidi" w:hAnsiTheme="majorBidi" w:cstheme="majorBidi"/>
              </w:rPr>
              <w:t>&gt;70</w:t>
            </w:r>
          </w:p>
        </w:tc>
      </w:tr>
      <w:tr w:rsidR="005A4D7E" w:rsidRPr="005A4D7E" w:rsidTr="00BD1638">
        <w:trPr>
          <w:jc w:val="right"/>
        </w:trPr>
        <w:tc>
          <w:tcPr>
            <w:tcW w:w="1517"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w:t>
            </w:r>
          </w:p>
        </w:tc>
        <w:tc>
          <w:tcPr>
            <w:tcW w:w="2600"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w:t>
            </w:r>
          </w:p>
        </w:tc>
        <w:tc>
          <w:tcPr>
            <w:tcW w:w="1670"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&lt;0.001</w:t>
            </w:r>
          </w:p>
        </w:tc>
        <w:tc>
          <w:tcPr>
            <w:tcW w:w="2668"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0.353(0.230,0.542)</w:t>
            </w:r>
          </w:p>
        </w:tc>
        <w:tc>
          <w:tcPr>
            <w:tcW w:w="4500" w:type="dxa"/>
          </w:tcPr>
          <w:p w:rsidR="00EC3AF5" w:rsidRPr="005A4D7E" w:rsidRDefault="00EC3AF5" w:rsidP="008F69E9">
            <w:pPr>
              <w:spacing w:line="240" w:lineRule="auto"/>
              <w:rPr>
                <w:rFonts w:asciiTheme="majorBidi" w:hAnsiTheme="majorBidi" w:cstheme="majorBidi"/>
                <w:rtl/>
              </w:rPr>
            </w:pPr>
            <w:r w:rsidRPr="005A4D7E">
              <w:rPr>
                <w:rFonts w:asciiTheme="majorBidi" w:hAnsiTheme="majorBidi" w:cstheme="majorBidi"/>
                <w:bCs/>
              </w:rPr>
              <w:t>Sex (female)</w:t>
            </w:r>
            <w:r w:rsidR="00DB1FD3" w:rsidRPr="00220141">
              <w:rPr>
                <w:rFonts w:asciiTheme="majorBidi" w:hAnsiTheme="majorBidi" w:cstheme="majorBidi"/>
              </w:rPr>
              <w:t xml:space="preserve"> (%)</w:t>
            </w:r>
          </w:p>
        </w:tc>
      </w:tr>
      <w:tr w:rsidR="005A4D7E" w:rsidRPr="005A4D7E" w:rsidTr="00BD1638">
        <w:trPr>
          <w:jc w:val="right"/>
        </w:trPr>
        <w:tc>
          <w:tcPr>
            <w:tcW w:w="1517"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&lt;0.001</w:t>
            </w:r>
          </w:p>
        </w:tc>
        <w:tc>
          <w:tcPr>
            <w:tcW w:w="2600"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1.124(1.070,1.180)</w:t>
            </w:r>
          </w:p>
        </w:tc>
        <w:tc>
          <w:tcPr>
            <w:tcW w:w="1670"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&lt;0.001</w:t>
            </w:r>
          </w:p>
        </w:tc>
        <w:tc>
          <w:tcPr>
            <w:tcW w:w="2668"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1.130(1.081,1.182)</w:t>
            </w:r>
          </w:p>
        </w:tc>
        <w:tc>
          <w:tcPr>
            <w:tcW w:w="4500" w:type="dxa"/>
          </w:tcPr>
          <w:p w:rsidR="00EC3AF5" w:rsidRPr="005A4D7E" w:rsidRDefault="00DB1FD3" w:rsidP="008F69E9">
            <w:pPr>
              <w:spacing w:line="240" w:lineRule="auto"/>
              <w:rPr>
                <w:rFonts w:asciiTheme="majorBidi" w:hAnsiTheme="majorBidi" w:cstheme="majorBidi"/>
                <w:rtl/>
              </w:rPr>
            </w:pPr>
            <w:r w:rsidRPr="00220141">
              <w:rPr>
                <w:rFonts w:asciiTheme="majorBidi" w:hAnsiTheme="majorBidi" w:cstheme="majorBidi"/>
              </w:rPr>
              <w:t>Hospital length of stay</w:t>
            </w:r>
            <w:r w:rsidRPr="00220141">
              <w:rPr>
                <w:rFonts w:asciiTheme="majorBidi" w:hAnsiTheme="majorBidi" w:cstheme="majorBidi"/>
                <w:bCs/>
              </w:rPr>
              <w:t>, days</w:t>
            </w:r>
          </w:p>
        </w:tc>
      </w:tr>
      <w:tr w:rsidR="00890B46" w:rsidRPr="005A4D7E" w:rsidTr="00BD1638">
        <w:trPr>
          <w:jc w:val="right"/>
        </w:trPr>
        <w:tc>
          <w:tcPr>
            <w:tcW w:w="1517"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0.004</w:t>
            </w:r>
          </w:p>
        </w:tc>
        <w:tc>
          <w:tcPr>
            <w:tcW w:w="2600"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0.916(0.863,0.973)</w:t>
            </w:r>
          </w:p>
        </w:tc>
        <w:tc>
          <w:tcPr>
            <w:tcW w:w="1670"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0.005</w:t>
            </w:r>
          </w:p>
        </w:tc>
        <w:tc>
          <w:tcPr>
            <w:tcW w:w="2668"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0.929(0.882,0.978)</w:t>
            </w:r>
          </w:p>
        </w:tc>
        <w:tc>
          <w:tcPr>
            <w:tcW w:w="4500" w:type="dxa"/>
          </w:tcPr>
          <w:p w:rsidR="00EC3AF5" w:rsidRPr="005A4D7E" w:rsidRDefault="004B2F20" w:rsidP="008F69E9">
            <w:pPr>
              <w:spacing w:line="240" w:lineRule="auto"/>
              <w:rPr>
                <w:rFonts w:asciiTheme="majorBidi" w:hAnsiTheme="majorBidi" w:cstheme="majorBidi"/>
                <w:bCs/>
              </w:rPr>
            </w:pPr>
            <w:r>
              <w:rPr>
                <w:rFonts w:asciiTheme="majorBidi" w:hAnsiTheme="majorBidi" w:cstheme="majorBidi"/>
                <w:bCs/>
              </w:rPr>
              <w:t>D</w:t>
            </w:r>
            <w:r w:rsidRPr="00220141">
              <w:rPr>
                <w:rFonts w:asciiTheme="majorBidi" w:hAnsiTheme="majorBidi" w:cstheme="majorBidi"/>
                <w:bCs/>
              </w:rPr>
              <w:t>uration</w:t>
            </w:r>
            <w:r>
              <w:rPr>
                <w:rFonts w:asciiTheme="majorBidi" w:hAnsiTheme="majorBidi" w:cstheme="majorBidi"/>
                <w:bCs/>
              </w:rPr>
              <w:t xml:space="preserve"> </w:t>
            </w:r>
            <w:r w:rsidRPr="0018720F">
              <w:rPr>
                <w:rFonts w:asciiTheme="majorBidi" w:hAnsiTheme="majorBidi" w:cstheme="majorBidi"/>
                <w:bCs/>
              </w:rPr>
              <w:t>of symptom</w:t>
            </w:r>
            <w:r>
              <w:rPr>
                <w:rFonts w:asciiTheme="majorBidi" w:hAnsiTheme="majorBidi" w:cstheme="majorBidi"/>
                <w:bCs/>
              </w:rPr>
              <w:t>'</w:t>
            </w:r>
            <w:r w:rsidRPr="0018720F">
              <w:rPr>
                <w:rFonts w:asciiTheme="majorBidi" w:hAnsiTheme="majorBidi" w:cstheme="majorBidi"/>
                <w:bCs/>
              </w:rPr>
              <w:t>s</w:t>
            </w:r>
            <w:r>
              <w:rPr>
                <w:rFonts w:asciiTheme="majorBidi" w:hAnsiTheme="majorBidi" w:cstheme="majorBidi"/>
                <w:bCs/>
              </w:rPr>
              <w:t xml:space="preserve"> </w:t>
            </w:r>
            <w:r w:rsidRPr="0018720F">
              <w:rPr>
                <w:rFonts w:asciiTheme="majorBidi" w:hAnsiTheme="majorBidi" w:cstheme="majorBidi"/>
                <w:bCs/>
              </w:rPr>
              <w:t>onset</w:t>
            </w:r>
            <w:r>
              <w:rPr>
                <w:rFonts w:asciiTheme="majorBidi" w:hAnsiTheme="majorBidi" w:cstheme="majorBidi"/>
                <w:bCs/>
              </w:rPr>
              <w:t xml:space="preserve"> to hospital admission</w:t>
            </w:r>
            <w:r w:rsidR="00EC3AF5" w:rsidRPr="005A4D7E">
              <w:rPr>
                <w:rFonts w:asciiTheme="majorBidi" w:hAnsiTheme="majorBidi" w:cstheme="majorBidi"/>
                <w:bCs/>
              </w:rPr>
              <w:t>, days</w:t>
            </w:r>
          </w:p>
        </w:tc>
      </w:tr>
      <w:tr w:rsidR="005A4D7E" w:rsidRPr="005A4D7E" w:rsidTr="00BD1638">
        <w:trPr>
          <w:jc w:val="right"/>
        </w:trPr>
        <w:tc>
          <w:tcPr>
            <w:tcW w:w="1517" w:type="dxa"/>
          </w:tcPr>
          <w:p w:rsidR="00EC3AF5" w:rsidRPr="005A4D7E" w:rsidRDefault="00EC3AF5" w:rsidP="008F69E9">
            <w:pPr>
              <w:spacing w:line="240" w:lineRule="auto"/>
              <w:jc w:val="center"/>
              <w:rPr>
                <w:rFonts w:asciiTheme="majorBidi" w:hAnsiTheme="majorBidi" w:cstheme="majorBidi"/>
                <w:rtl/>
              </w:rPr>
            </w:pPr>
          </w:p>
        </w:tc>
        <w:tc>
          <w:tcPr>
            <w:tcW w:w="2600" w:type="dxa"/>
          </w:tcPr>
          <w:p w:rsidR="00EC3AF5" w:rsidRPr="005A4D7E" w:rsidRDefault="00EC3AF5" w:rsidP="008F69E9">
            <w:pPr>
              <w:spacing w:line="240" w:lineRule="auto"/>
              <w:jc w:val="center"/>
              <w:rPr>
                <w:rFonts w:asciiTheme="majorBidi" w:hAnsiTheme="majorBidi" w:cstheme="majorBidi"/>
                <w:rtl/>
              </w:rPr>
            </w:pPr>
          </w:p>
        </w:tc>
        <w:tc>
          <w:tcPr>
            <w:tcW w:w="1670" w:type="dxa"/>
          </w:tcPr>
          <w:p w:rsidR="00EC3AF5" w:rsidRPr="005A4D7E" w:rsidRDefault="00EC3AF5" w:rsidP="008F69E9">
            <w:pPr>
              <w:spacing w:line="240" w:lineRule="auto"/>
              <w:jc w:val="center"/>
              <w:rPr>
                <w:rFonts w:asciiTheme="majorBidi" w:hAnsiTheme="majorBidi" w:cstheme="majorBidi"/>
                <w:rtl/>
              </w:rPr>
            </w:pPr>
          </w:p>
        </w:tc>
        <w:tc>
          <w:tcPr>
            <w:tcW w:w="2668" w:type="dxa"/>
          </w:tcPr>
          <w:p w:rsidR="00EC3AF5" w:rsidRPr="005A4D7E" w:rsidRDefault="00EC3AF5" w:rsidP="008F69E9">
            <w:pPr>
              <w:spacing w:line="240" w:lineRule="auto"/>
              <w:jc w:val="center"/>
              <w:rPr>
                <w:rFonts w:asciiTheme="majorBidi" w:hAnsiTheme="majorBidi" w:cstheme="majorBidi"/>
                <w:rtl/>
              </w:rPr>
            </w:pPr>
          </w:p>
        </w:tc>
        <w:tc>
          <w:tcPr>
            <w:tcW w:w="4500" w:type="dxa"/>
          </w:tcPr>
          <w:p w:rsidR="00EC3AF5" w:rsidRPr="005A4D7E" w:rsidRDefault="00EC3AF5" w:rsidP="008F69E9">
            <w:pPr>
              <w:spacing w:line="240" w:lineRule="auto"/>
              <w:rPr>
                <w:rFonts w:asciiTheme="majorBidi" w:hAnsiTheme="majorBidi" w:cstheme="majorBidi"/>
                <w:rtl/>
              </w:rPr>
            </w:pPr>
            <w:r w:rsidRPr="005A4D7E">
              <w:rPr>
                <w:rFonts w:asciiTheme="majorBidi" w:hAnsiTheme="majorBidi" w:cstheme="majorBidi"/>
                <w:b/>
                <w:bCs/>
              </w:rPr>
              <w:t>Comorbidities</w:t>
            </w:r>
            <w:r w:rsidRPr="005A4D7E">
              <w:rPr>
                <w:rFonts w:asciiTheme="majorBidi" w:hAnsiTheme="majorBidi" w:cstheme="majorBidi"/>
              </w:rPr>
              <w:t>, yes (%)</w:t>
            </w:r>
          </w:p>
        </w:tc>
      </w:tr>
      <w:tr w:rsidR="005A4D7E" w:rsidRPr="005A4D7E" w:rsidTr="00BD1638">
        <w:trPr>
          <w:jc w:val="right"/>
        </w:trPr>
        <w:tc>
          <w:tcPr>
            <w:tcW w:w="1517"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w:t>
            </w:r>
          </w:p>
        </w:tc>
        <w:tc>
          <w:tcPr>
            <w:tcW w:w="2600"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w:t>
            </w:r>
          </w:p>
        </w:tc>
        <w:tc>
          <w:tcPr>
            <w:tcW w:w="1670"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&lt;0.001</w:t>
            </w:r>
          </w:p>
        </w:tc>
        <w:tc>
          <w:tcPr>
            <w:tcW w:w="2668"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2.985(1.947,4.577)</w:t>
            </w:r>
          </w:p>
        </w:tc>
        <w:tc>
          <w:tcPr>
            <w:tcW w:w="4500" w:type="dxa"/>
          </w:tcPr>
          <w:p w:rsidR="00EC3AF5" w:rsidRPr="005A4D7E" w:rsidRDefault="00EC3AF5" w:rsidP="008F69E9">
            <w:pPr>
              <w:spacing w:line="240" w:lineRule="auto"/>
              <w:rPr>
                <w:rFonts w:asciiTheme="majorBidi" w:hAnsiTheme="majorBidi" w:cstheme="majorBidi"/>
                <w:rtl/>
              </w:rPr>
            </w:pPr>
            <w:r w:rsidRPr="005A4D7E">
              <w:rPr>
                <w:rFonts w:asciiTheme="majorBidi" w:hAnsiTheme="majorBidi" w:cstheme="majorBidi"/>
              </w:rPr>
              <w:t xml:space="preserve">Hypertension </w:t>
            </w:r>
          </w:p>
        </w:tc>
      </w:tr>
      <w:tr w:rsidR="00890B46" w:rsidRPr="005A4D7E" w:rsidTr="00BD1638">
        <w:trPr>
          <w:jc w:val="right"/>
        </w:trPr>
        <w:tc>
          <w:tcPr>
            <w:tcW w:w="1517" w:type="dxa"/>
          </w:tcPr>
          <w:p w:rsidR="004D36FF" w:rsidRPr="005A4D7E" w:rsidRDefault="004D36FF" w:rsidP="004D36FF">
            <w:pPr>
              <w:spacing w:line="240" w:lineRule="auto"/>
              <w:jc w:val="center"/>
              <w:rPr>
                <w:rFonts w:asciiTheme="majorBidi" w:hAnsiTheme="majorBidi" w:cstheme="majorBidi"/>
                <w:rtl/>
              </w:rPr>
            </w:pPr>
            <w:r w:rsidRPr="005A4D7E">
              <w:rPr>
                <w:rFonts w:asciiTheme="majorBidi" w:hAnsiTheme="majorBidi" w:cstheme="majorBidi"/>
              </w:rPr>
              <w:t>-</w:t>
            </w:r>
          </w:p>
        </w:tc>
        <w:tc>
          <w:tcPr>
            <w:tcW w:w="2600" w:type="dxa"/>
          </w:tcPr>
          <w:p w:rsidR="004D36FF" w:rsidRPr="005A4D7E" w:rsidRDefault="004D36FF" w:rsidP="004D36FF">
            <w:pPr>
              <w:spacing w:line="240" w:lineRule="auto"/>
              <w:jc w:val="center"/>
              <w:rPr>
                <w:rFonts w:asciiTheme="majorBidi" w:hAnsiTheme="majorBidi" w:cstheme="majorBidi"/>
                <w:rtl/>
              </w:rPr>
            </w:pPr>
            <w:r w:rsidRPr="005A4D7E">
              <w:rPr>
                <w:rFonts w:asciiTheme="majorBidi" w:hAnsiTheme="majorBidi" w:cstheme="majorBidi"/>
              </w:rPr>
              <w:t xml:space="preserve"> -</w:t>
            </w:r>
          </w:p>
        </w:tc>
        <w:tc>
          <w:tcPr>
            <w:tcW w:w="1670" w:type="dxa"/>
          </w:tcPr>
          <w:p w:rsidR="004D36FF" w:rsidRPr="005A4D7E" w:rsidRDefault="004D36FF" w:rsidP="004D36FF">
            <w:pPr>
              <w:spacing w:line="240" w:lineRule="auto"/>
              <w:jc w:val="center"/>
              <w:rPr>
                <w:rFonts w:asciiTheme="majorBidi" w:hAnsiTheme="majorBidi" w:cstheme="majorBidi"/>
                <w:rtl/>
              </w:rPr>
            </w:pPr>
            <w:r w:rsidRPr="005A4D7E">
              <w:rPr>
                <w:rFonts w:asciiTheme="majorBidi" w:hAnsiTheme="majorBidi" w:cstheme="majorBidi"/>
              </w:rPr>
              <w:t>0.011</w:t>
            </w:r>
          </w:p>
        </w:tc>
        <w:tc>
          <w:tcPr>
            <w:tcW w:w="2668" w:type="dxa"/>
          </w:tcPr>
          <w:p w:rsidR="004D36FF" w:rsidRPr="005A4D7E" w:rsidRDefault="004D36FF" w:rsidP="004D36FF">
            <w:pPr>
              <w:spacing w:line="240" w:lineRule="auto"/>
              <w:jc w:val="center"/>
              <w:rPr>
                <w:rFonts w:asciiTheme="majorBidi" w:hAnsiTheme="majorBidi" w:cstheme="majorBidi"/>
                <w:rtl/>
              </w:rPr>
            </w:pPr>
            <w:r w:rsidRPr="005A4D7E">
              <w:rPr>
                <w:rFonts w:asciiTheme="majorBidi" w:hAnsiTheme="majorBidi" w:cstheme="majorBidi"/>
              </w:rPr>
              <w:t>4.748(1.435,15.710)</w:t>
            </w:r>
          </w:p>
        </w:tc>
        <w:tc>
          <w:tcPr>
            <w:tcW w:w="4500" w:type="dxa"/>
          </w:tcPr>
          <w:p w:rsidR="004D36FF" w:rsidRPr="005A4D7E" w:rsidRDefault="004D36FF" w:rsidP="004D36FF">
            <w:pPr>
              <w:widowControl w:val="0"/>
              <w:pBdr>
                <w:top w:val="nil"/>
                <w:left w:val="nil"/>
                <w:bottom w:val="nil"/>
                <w:right w:val="nil"/>
                <w:between w:val="nil"/>
              </w:pBdr>
              <w:spacing w:line="240" w:lineRule="auto"/>
              <w:rPr>
                <w:rFonts w:asciiTheme="majorBidi" w:hAnsiTheme="majorBidi" w:cstheme="majorBidi"/>
              </w:rPr>
            </w:pPr>
            <w:r w:rsidRPr="005A4D7E">
              <w:rPr>
                <w:rFonts w:asciiTheme="majorBidi" w:hAnsiTheme="majorBidi" w:cstheme="majorBidi"/>
              </w:rPr>
              <w:t>Heart failure</w:t>
            </w:r>
          </w:p>
        </w:tc>
      </w:tr>
      <w:tr w:rsidR="00890B46" w:rsidRPr="005A4D7E" w:rsidTr="00BD1638">
        <w:trPr>
          <w:jc w:val="right"/>
        </w:trPr>
        <w:tc>
          <w:tcPr>
            <w:tcW w:w="1517" w:type="dxa"/>
          </w:tcPr>
          <w:p w:rsidR="004D36FF" w:rsidRPr="005A4D7E" w:rsidRDefault="004D36FF" w:rsidP="004D36FF">
            <w:pPr>
              <w:spacing w:line="240" w:lineRule="auto"/>
              <w:jc w:val="center"/>
              <w:rPr>
                <w:rFonts w:asciiTheme="majorBidi" w:hAnsiTheme="majorBidi" w:cstheme="majorBidi"/>
                <w:rtl/>
              </w:rPr>
            </w:pPr>
            <w:r w:rsidRPr="005A4D7E">
              <w:rPr>
                <w:rFonts w:asciiTheme="majorBidi" w:hAnsiTheme="majorBidi" w:cstheme="majorBidi"/>
              </w:rPr>
              <w:t>&lt;0.001</w:t>
            </w:r>
          </w:p>
        </w:tc>
        <w:tc>
          <w:tcPr>
            <w:tcW w:w="2600" w:type="dxa"/>
          </w:tcPr>
          <w:p w:rsidR="004D36FF" w:rsidRPr="005A4D7E" w:rsidRDefault="004D36FF" w:rsidP="004D36FF">
            <w:pPr>
              <w:spacing w:line="240" w:lineRule="auto"/>
              <w:jc w:val="center"/>
              <w:rPr>
                <w:rFonts w:asciiTheme="majorBidi" w:hAnsiTheme="majorBidi" w:cstheme="majorBidi"/>
                <w:rtl/>
              </w:rPr>
            </w:pPr>
            <w:r w:rsidRPr="005A4D7E">
              <w:rPr>
                <w:rFonts w:asciiTheme="majorBidi" w:hAnsiTheme="majorBidi" w:cstheme="majorBidi"/>
              </w:rPr>
              <w:t>5.360(2.336,12.300)</w:t>
            </w:r>
          </w:p>
        </w:tc>
        <w:tc>
          <w:tcPr>
            <w:tcW w:w="1670" w:type="dxa"/>
          </w:tcPr>
          <w:p w:rsidR="004D36FF" w:rsidRPr="005A4D7E" w:rsidRDefault="004D36FF" w:rsidP="004D36FF">
            <w:pPr>
              <w:spacing w:line="240" w:lineRule="auto"/>
              <w:jc w:val="center"/>
              <w:rPr>
                <w:rFonts w:asciiTheme="majorBidi" w:hAnsiTheme="majorBidi" w:cstheme="majorBidi"/>
                <w:rtl/>
              </w:rPr>
            </w:pPr>
            <w:r w:rsidRPr="005A4D7E">
              <w:rPr>
                <w:rFonts w:asciiTheme="majorBidi" w:hAnsiTheme="majorBidi" w:cstheme="majorBidi"/>
              </w:rPr>
              <w:t>&lt;0.001</w:t>
            </w:r>
          </w:p>
        </w:tc>
        <w:tc>
          <w:tcPr>
            <w:tcW w:w="2668" w:type="dxa"/>
          </w:tcPr>
          <w:p w:rsidR="004D36FF" w:rsidRPr="005A4D7E" w:rsidRDefault="004D36FF" w:rsidP="004D36FF">
            <w:pPr>
              <w:spacing w:line="240" w:lineRule="auto"/>
              <w:jc w:val="center"/>
              <w:rPr>
                <w:rFonts w:asciiTheme="majorBidi" w:hAnsiTheme="majorBidi" w:cstheme="majorBidi"/>
                <w:rtl/>
              </w:rPr>
            </w:pPr>
            <w:r w:rsidRPr="005A4D7E">
              <w:rPr>
                <w:rFonts w:asciiTheme="majorBidi" w:hAnsiTheme="majorBidi" w:cstheme="majorBidi"/>
              </w:rPr>
              <w:t>6.079(3.012,12.267)</w:t>
            </w:r>
          </w:p>
        </w:tc>
        <w:tc>
          <w:tcPr>
            <w:tcW w:w="4500" w:type="dxa"/>
          </w:tcPr>
          <w:p w:rsidR="004D36FF" w:rsidRPr="005A4D7E" w:rsidRDefault="004D36FF" w:rsidP="004D36FF">
            <w:pPr>
              <w:widowControl w:val="0"/>
              <w:pBdr>
                <w:top w:val="nil"/>
                <w:left w:val="nil"/>
                <w:bottom w:val="nil"/>
                <w:right w:val="nil"/>
                <w:between w:val="nil"/>
              </w:pBdr>
              <w:spacing w:line="240" w:lineRule="auto"/>
              <w:rPr>
                <w:rFonts w:asciiTheme="majorBidi" w:hAnsiTheme="majorBidi" w:cstheme="majorBidi"/>
              </w:rPr>
            </w:pPr>
            <w:r w:rsidRPr="005A4D7E">
              <w:rPr>
                <w:rStyle w:val="Emphasis"/>
                <w:rFonts w:asciiTheme="majorBidi" w:hAnsiTheme="majorBidi" w:cstheme="majorBidi"/>
                <w:i w:val="0"/>
                <w:iCs w:val="0"/>
                <w:shd w:val="clear" w:color="auto" w:fill="FFFFFF"/>
              </w:rPr>
              <w:t>Chronic obstructive pulmonary disease</w:t>
            </w:r>
          </w:p>
        </w:tc>
      </w:tr>
      <w:tr w:rsidR="005A4D7E" w:rsidRPr="005A4D7E" w:rsidTr="00BD1638">
        <w:trPr>
          <w:jc w:val="right"/>
        </w:trPr>
        <w:tc>
          <w:tcPr>
            <w:tcW w:w="1517"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w:t>
            </w:r>
          </w:p>
        </w:tc>
        <w:tc>
          <w:tcPr>
            <w:tcW w:w="2600"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w:t>
            </w:r>
          </w:p>
        </w:tc>
        <w:tc>
          <w:tcPr>
            <w:tcW w:w="1670"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&lt;0.001</w:t>
            </w:r>
          </w:p>
        </w:tc>
        <w:tc>
          <w:tcPr>
            <w:tcW w:w="2668"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2.548(1.648,3.940)</w:t>
            </w:r>
          </w:p>
        </w:tc>
        <w:tc>
          <w:tcPr>
            <w:tcW w:w="4500" w:type="dxa"/>
          </w:tcPr>
          <w:p w:rsidR="00EC3AF5" w:rsidRPr="005A4D7E" w:rsidRDefault="00EC3AF5" w:rsidP="008F69E9">
            <w:pPr>
              <w:spacing w:line="240" w:lineRule="auto"/>
              <w:rPr>
                <w:rFonts w:asciiTheme="majorBidi" w:hAnsiTheme="majorBidi" w:cstheme="majorBidi"/>
                <w:rtl/>
              </w:rPr>
            </w:pPr>
            <w:r w:rsidRPr="005A4D7E">
              <w:rPr>
                <w:rFonts w:asciiTheme="majorBidi" w:hAnsiTheme="majorBidi" w:cstheme="majorBidi"/>
              </w:rPr>
              <w:t>Diabetes</w:t>
            </w:r>
          </w:p>
        </w:tc>
      </w:tr>
      <w:tr w:rsidR="00890B46" w:rsidRPr="005A4D7E" w:rsidTr="00BD1638">
        <w:trPr>
          <w:jc w:val="right"/>
        </w:trPr>
        <w:tc>
          <w:tcPr>
            <w:tcW w:w="1517"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w:t>
            </w:r>
          </w:p>
        </w:tc>
        <w:tc>
          <w:tcPr>
            <w:tcW w:w="2600"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w:t>
            </w:r>
          </w:p>
        </w:tc>
        <w:tc>
          <w:tcPr>
            <w:tcW w:w="1670"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0.005</w:t>
            </w:r>
          </w:p>
        </w:tc>
        <w:tc>
          <w:tcPr>
            <w:tcW w:w="2668"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3.275(1.430,7.502)</w:t>
            </w:r>
          </w:p>
        </w:tc>
        <w:tc>
          <w:tcPr>
            <w:tcW w:w="4500" w:type="dxa"/>
          </w:tcPr>
          <w:p w:rsidR="00EC3AF5" w:rsidRPr="005A4D7E" w:rsidRDefault="004D36FF" w:rsidP="008F69E9">
            <w:pPr>
              <w:spacing w:line="240" w:lineRule="auto"/>
              <w:rPr>
                <w:rFonts w:asciiTheme="majorBidi" w:hAnsiTheme="majorBidi" w:cstheme="majorBidi"/>
                <w:rtl/>
              </w:rPr>
            </w:pPr>
            <w:r w:rsidRPr="005A4D7E">
              <w:rPr>
                <w:rStyle w:val="Emphasis"/>
                <w:rFonts w:asciiTheme="majorBidi" w:hAnsiTheme="majorBidi" w:cstheme="majorBidi"/>
                <w:i w:val="0"/>
                <w:iCs w:val="0"/>
                <w:shd w:val="clear" w:color="auto" w:fill="FFFFFF"/>
              </w:rPr>
              <w:t>Chronic kidney disease</w:t>
            </w:r>
          </w:p>
        </w:tc>
      </w:tr>
      <w:tr w:rsidR="005A4D7E" w:rsidRPr="005A4D7E" w:rsidTr="00BD1638">
        <w:trPr>
          <w:jc w:val="right"/>
        </w:trPr>
        <w:tc>
          <w:tcPr>
            <w:tcW w:w="1517" w:type="dxa"/>
          </w:tcPr>
          <w:p w:rsidR="00EC3AF5" w:rsidRPr="005A4D7E" w:rsidRDefault="00EC3AF5" w:rsidP="008F69E9">
            <w:pPr>
              <w:spacing w:line="240" w:lineRule="auto"/>
              <w:jc w:val="center"/>
              <w:rPr>
                <w:rFonts w:asciiTheme="majorBidi" w:hAnsiTheme="majorBidi" w:cstheme="majorBidi"/>
                <w:rtl/>
              </w:rPr>
            </w:pPr>
          </w:p>
        </w:tc>
        <w:tc>
          <w:tcPr>
            <w:tcW w:w="2600" w:type="dxa"/>
          </w:tcPr>
          <w:p w:rsidR="00EC3AF5" w:rsidRPr="005A4D7E" w:rsidRDefault="00EC3AF5" w:rsidP="008F69E9">
            <w:pPr>
              <w:spacing w:line="240" w:lineRule="auto"/>
              <w:jc w:val="center"/>
              <w:rPr>
                <w:rFonts w:asciiTheme="majorBidi" w:hAnsiTheme="majorBidi" w:cstheme="majorBidi"/>
                <w:rtl/>
              </w:rPr>
            </w:pPr>
          </w:p>
        </w:tc>
        <w:tc>
          <w:tcPr>
            <w:tcW w:w="1670" w:type="dxa"/>
          </w:tcPr>
          <w:p w:rsidR="00EC3AF5" w:rsidRPr="005A4D7E" w:rsidRDefault="00EC3AF5" w:rsidP="008F69E9">
            <w:pPr>
              <w:spacing w:line="240" w:lineRule="auto"/>
              <w:jc w:val="center"/>
              <w:rPr>
                <w:rFonts w:asciiTheme="majorBidi" w:hAnsiTheme="majorBidi" w:cstheme="majorBidi"/>
                <w:rtl/>
              </w:rPr>
            </w:pPr>
          </w:p>
        </w:tc>
        <w:tc>
          <w:tcPr>
            <w:tcW w:w="2668" w:type="dxa"/>
          </w:tcPr>
          <w:p w:rsidR="00EC3AF5" w:rsidRPr="005A4D7E" w:rsidRDefault="00EC3AF5" w:rsidP="008F69E9">
            <w:pPr>
              <w:spacing w:line="240" w:lineRule="auto"/>
              <w:jc w:val="center"/>
              <w:rPr>
                <w:rFonts w:asciiTheme="majorBidi" w:hAnsiTheme="majorBidi" w:cstheme="majorBidi"/>
                <w:rtl/>
              </w:rPr>
            </w:pPr>
          </w:p>
        </w:tc>
        <w:tc>
          <w:tcPr>
            <w:tcW w:w="4500" w:type="dxa"/>
          </w:tcPr>
          <w:p w:rsidR="00EC3AF5" w:rsidRPr="005A4D7E" w:rsidRDefault="00EC3AF5" w:rsidP="008F69E9">
            <w:pPr>
              <w:spacing w:line="240" w:lineRule="auto"/>
              <w:rPr>
                <w:rFonts w:asciiTheme="majorBidi" w:hAnsiTheme="majorBidi" w:cstheme="majorBidi"/>
                <w:rtl/>
              </w:rPr>
            </w:pPr>
            <w:r w:rsidRPr="005A4D7E">
              <w:rPr>
                <w:rFonts w:asciiTheme="majorBidi" w:hAnsiTheme="majorBidi" w:cstheme="majorBidi"/>
                <w:b/>
                <w:bCs/>
              </w:rPr>
              <w:t xml:space="preserve">Vital </w:t>
            </w:r>
            <w:r w:rsidRPr="00351AA7">
              <w:rPr>
                <w:rFonts w:asciiTheme="majorBidi" w:hAnsiTheme="majorBidi" w:cstheme="majorBidi"/>
                <w:b/>
                <w:bCs/>
                <w:highlight w:val="yellow"/>
              </w:rPr>
              <w:t>Symptoms</w:t>
            </w:r>
          </w:p>
        </w:tc>
      </w:tr>
      <w:tr w:rsidR="005A4D7E" w:rsidRPr="005A4D7E" w:rsidTr="00BD1638">
        <w:trPr>
          <w:jc w:val="right"/>
        </w:trPr>
        <w:tc>
          <w:tcPr>
            <w:tcW w:w="1517" w:type="dxa"/>
          </w:tcPr>
          <w:p w:rsidR="00EC3AF5" w:rsidRPr="005A4D7E" w:rsidRDefault="00EC3AF5" w:rsidP="00890B46">
            <w:pPr>
              <w:spacing w:line="240" w:lineRule="auto"/>
              <w:jc w:val="center"/>
              <w:rPr>
                <w:rFonts w:asciiTheme="majorBidi" w:hAnsiTheme="majorBidi" w:cstheme="majorBidi"/>
                <w:rtl/>
              </w:rPr>
            </w:pPr>
            <w:r w:rsidRPr="005A4D7E">
              <w:rPr>
                <w:rFonts w:asciiTheme="majorBidi" w:hAnsiTheme="majorBidi" w:cstheme="majorBidi"/>
              </w:rPr>
              <w:t>0.078</w:t>
            </w:r>
          </w:p>
        </w:tc>
        <w:tc>
          <w:tcPr>
            <w:tcW w:w="2600" w:type="dxa"/>
          </w:tcPr>
          <w:p w:rsidR="00EC3AF5" w:rsidRPr="005A4D7E" w:rsidRDefault="00EC3AF5" w:rsidP="00890B46">
            <w:pPr>
              <w:spacing w:line="240" w:lineRule="auto"/>
              <w:jc w:val="center"/>
              <w:rPr>
                <w:rFonts w:asciiTheme="majorBidi" w:hAnsiTheme="majorBidi" w:cstheme="majorBidi"/>
                <w:rtl/>
              </w:rPr>
            </w:pPr>
            <w:r w:rsidRPr="005A4D7E">
              <w:rPr>
                <w:rFonts w:asciiTheme="majorBidi" w:hAnsiTheme="majorBidi" w:cstheme="majorBidi"/>
              </w:rPr>
              <w:t>0.981(0.961,1.002)</w:t>
            </w:r>
          </w:p>
        </w:tc>
        <w:tc>
          <w:tcPr>
            <w:tcW w:w="1670" w:type="dxa"/>
          </w:tcPr>
          <w:p w:rsidR="00EC3AF5" w:rsidRPr="005A4D7E" w:rsidRDefault="00EC3AF5" w:rsidP="00890B46">
            <w:pPr>
              <w:spacing w:line="240" w:lineRule="auto"/>
              <w:jc w:val="center"/>
              <w:rPr>
                <w:rFonts w:asciiTheme="majorBidi" w:hAnsiTheme="majorBidi" w:cstheme="majorBidi"/>
                <w:rtl/>
              </w:rPr>
            </w:pPr>
            <w:r w:rsidRPr="005A4D7E">
              <w:rPr>
                <w:rFonts w:asciiTheme="majorBidi" w:hAnsiTheme="majorBidi" w:cstheme="majorBidi"/>
              </w:rPr>
              <w:t>&lt;0.001</w:t>
            </w:r>
          </w:p>
        </w:tc>
        <w:tc>
          <w:tcPr>
            <w:tcW w:w="2668" w:type="dxa"/>
          </w:tcPr>
          <w:p w:rsidR="00EC3AF5" w:rsidRPr="005A4D7E" w:rsidRDefault="00EC3AF5" w:rsidP="00890B46">
            <w:pPr>
              <w:spacing w:line="240" w:lineRule="auto"/>
              <w:jc w:val="center"/>
              <w:rPr>
                <w:rFonts w:asciiTheme="majorBidi" w:hAnsiTheme="majorBidi" w:cstheme="majorBidi"/>
                <w:rtl/>
              </w:rPr>
            </w:pPr>
            <w:r w:rsidRPr="005A4D7E">
              <w:rPr>
                <w:rFonts w:asciiTheme="majorBidi" w:hAnsiTheme="majorBidi" w:cstheme="majorBidi"/>
              </w:rPr>
              <w:t>0.961(0.943,0.979)</w:t>
            </w:r>
          </w:p>
        </w:tc>
        <w:tc>
          <w:tcPr>
            <w:tcW w:w="4500" w:type="dxa"/>
          </w:tcPr>
          <w:p w:rsidR="00EC3AF5" w:rsidRPr="005A4D7E" w:rsidRDefault="00EC3AF5" w:rsidP="008F69E9">
            <w:pPr>
              <w:spacing w:line="240" w:lineRule="auto"/>
              <w:rPr>
                <w:rFonts w:asciiTheme="majorBidi" w:hAnsiTheme="majorBidi" w:cstheme="majorBidi"/>
                <w:rtl/>
              </w:rPr>
            </w:pPr>
            <w:r w:rsidRPr="005A4D7E">
              <w:rPr>
                <w:rFonts w:asciiTheme="majorBidi" w:hAnsiTheme="majorBidi" w:cstheme="majorBidi"/>
              </w:rPr>
              <w:t>Diastolic blood pressure, mm Hg</w:t>
            </w:r>
          </w:p>
        </w:tc>
      </w:tr>
      <w:tr w:rsidR="00890B46" w:rsidRPr="005A4D7E" w:rsidTr="00BD1638">
        <w:trPr>
          <w:jc w:val="right"/>
        </w:trPr>
        <w:tc>
          <w:tcPr>
            <w:tcW w:w="1517" w:type="dxa"/>
          </w:tcPr>
          <w:p w:rsidR="00EC3AF5" w:rsidRPr="005A4D7E" w:rsidRDefault="00EC3AF5" w:rsidP="00890B46">
            <w:pPr>
              <w:spacing w:line="240" w:lineRule="auto"/>
              <w:jc w:val="center"/>
              <w:rPr>
                <w:rFonts w:asciiTheme="majorBidi" w:hAnsiTheme="majorBidi" w:cstheme="majorBidi"/>
                <w:rtl/>
              </w:rPr>
            </w:pPr>
            <w:r w:rsidRPr="005A4D7E">
              <w:rPr>
                <w:rFonts w:asciiTheme="majorBidi" w:hAnsiTheme="majorBidi" w:cstheme="majorBidi"/>
              </w:rPr>
              <w:t>&lt;0.001</w:t>
            </w:r>
          </w:p>
        </w:tc>
        <w:tc>
          <w:tcPr>
            <w:tcW w:w="2600" w:type="dxa"/>
          </w:tcPr>
          <w:p w:rsidR="00EC3AF5" w:rsidRPr="005A4D7E" w:rsidRDefault="00EC3AF5" w:rsidP="00890B46">
            <w:pPr>
              <w:spacing w:line="240" w:lineRule="auto"/>
              <w:jc w:val="center"/>
              <w:rPr>
                <w:rFonts w:asciiTheme="majorBidi" w:hAnsiTheme="majorBidi" w:cstheme="majorBidi"/>
                <w:rtl/>
              </w:rPr>
            </w:pPr>
            <w:r w:rsidRPr="005A4D7E">
              <w:rPr>
                <w:rFonts w:asciiTheme="majorBidi" w:hAnsiTheme="majorBidi" w:cstheme="majorBidi"/>
              </w:rPr>
              <w:t>0.881(0.845,0.918)</w:t>
            </w:r>
          </w:p>
        </w:tc>
        <w:tc>
          <w:tcPr>
            <w:tcW w:w="1670" w:type="dxa"/>
          </w:tcPr>
          <w:p w:rsidR="00EC3AF5" w:rsidRPr="005A4D7E" w:rsidRDefault="00EC3AF5" w:rsidP="00890B46">
            <w:pPr>
              <w:spacing w:line="240" w:lineRule="auto"/>
              <w:jc w:val="center"/>
              <w:rPr>
                <w:rFonts w:asciiTheme="majorBidi" w:hAnsiTheme="majorBidi" w:cstheme="majorBidi"/>
                <w:rtl/>
              </w:rPr>
            </w:pPr>
            <w:r w:rsidRPr="005A4D7E">
              <w:rPr>
                <w:rFonts w:asciiTheme="majorBidi" w:hAnsiTheme="majorBidi" w:cstheme="majorBidi"/>
              </w:rPr>
              <w:t>&lt;0.001</w:t>
            </w:r>
          </w:p>
        </w:tc>
        <w:tc>
          <w:tcPr>
            <w:tcW w:w="2668" w:type="dxa"/>
          </w:tcPr>
          <w:p w:rsidR="00EC3AF5" w:rsidRPr="005A4D7E" w:rsidRDefault="00EC3AF5" w:rsidP="00890B46">
            <w:pPr>
              <w:spacing w:line="240" w:lineRule="auto"/>
              <w:jc w:val="center"/>
              <w:rPr>
                <w:rFonts w:asciiTheme="majorBidi" w:hAnsiTheme="majorBidi" w:cstheme="majorBidi"/>
                <w:rtl/>
              </w:rPr>
            </w:pPr>
            <w:r w:rsidRPr="005A4D7E">
              <w:rPr>
                <w:rFonts w:asciiTheme="majorBidi" w:hAnsiTheme="majorBidi" w:cstheme="majorBidi"/>
              </w:rPr>
              <w:t>0.847(0.812,0.883)</w:t>
            </w:r>
          </w:p>
        </w:tc>
        <w:tc>
          <w:tcPr>
            <w:tcW w:w="4500" w:type="dxa"/>
          </w:tcPr>
          <w:p w:rsidR="00EC3AF5" w:rsidRPr="005A4D7E" w:rsidRDefault="00EC3AF5" w:rsidP="00BD1638">
            <w:pPr>
              <w:spacing w:line="240" w:lineRule="auto"/>
              <w:rPr>
                <w:rFonts w:asciiTheme="majorBidi" w:hAnsiTheme="majorBidi" w:cstheme="majorBidi"/>
                <w:rtl/>
              </w:rPr>
            </w:pPr>
            <w:r w:rsidRPr="005A4D7E">
              <w:rPr>
                <w:rFonts w:asciiTheme="majorBidi" w:hAnsiTheme="majorBidi" w:cstheme="majorBidi"/>
              </w:rPr>
              <w:t>SpO2, (%)</w:t>
            </w:r>
          </w:p>
        </w:tc>
      </w:tr>
      <w:tr w:rsidR="00890B46" w:rsidRPr="005A4D7E" w:rsidTr="00BD1638">
        <w:trPr>
          <w:jc w:val="right"/>
        </w:trPr>
        <w:tc>
          <w:tcPr>
            <w:tcW w:w="1517" w:type="dxa"/>
          </w:tcPr>
          <w:p w:rsidR="00890B46" w:rsidRPr="00220141" w:rsidRDefault="00890B46" w:rsidP="00890B46">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&lt;0.001</w:t>
            </w:r>
          </w:p>
        </w:tc>
        <w:tc>
          <w:tcPr>
            <w:tcW w:w="2600" w:type="dxa"/>
          </w:tcPr>
          <w:p w:rsidR="00890B46" w:rsidRPr="00220141" w:rsidRDefault="00890B46" w:rsidP="00890B46">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114(85.1%)</w:t>
            </w:r>
          </w:p>
        </w:tc>
        <w:tc>
          <w:tcPr>
            <w:tcW w:w="1670" w:type="dxa"/>
          </w:tcPr>
          <w:p w:rsidR="00890B46" w:rsidRPr="00220141" w:rsidRDefault="00890B46" w:rsidP="00890B46">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103(38.1%)</w:t>
            </w:r>
          </w:p>
        </w:tc>
        <w:tc>
          <w:tcPr>
            <w:tcW w:w="2668" w:type="dxa"/>
          </w:tcPr>
          <w:p w:rsidR="00890B46" w:rsidRPr="00220141" w:rsidRDefault="00890B46" w:rsidP="00890B46">
            <w:pPr>
              <w:widowControl w:val="0"/>
              <w:pBdr>
                <w:top w:val="nil"/>
                <w:left w:val="nil"/>
                <w:bottom w:val="nil"/>
                <w:right w:val="nil"/>
                <w:between w:val="nil"/>
              </w:pBdr>
              <w:spacing w:line="240" w:lineRule="auto"/>
              <w:jc w:val="center"/>
              <w:rPr>
                <w:rFonts w:asciiTheme="majorBidi" w:hAnsiTheme="majorBidi" w:cstheme="majorBidi"/>
              </w:rPr>
            </w:pPr>
            <w:r w:rsidRPr="00220141">
              <w:rPr>
                <w:rFonts w:asciiTheme="majorBidi" w:hAnsiTheme="majorBidi" w:cstheme="majorBidi"/>
              </w:rPr>
              <w:t>217(53.7%)</w:t>
            </w:r>
          </w:p>
        </w:tc>
        <w:tc>
          <w:tcPr>
            <w:tcW w:w="4500" w:type="dxa"/>
          </w:tcPr>
          <w:p w:rsidR="00890B46" w:rsidRPr="00220141" w:rsidRDefault="00890B46" w:rsidP="00890B46">
            <w:pPr>
              <w:widowControl w:val="0"/>
              <w:pBdr>
                <w:top w:val="nil"/>
                <w:left w:val="nil"/>
                <w:bottom w:val="nil"/>
                <w:right w:val="nil"/>
                <w:between w:val="nil"/>
              </w:pBdr>
              <w:spacing w:line="240" w:lineRule="auto"/>
              <w:rPr>
                <w:rFonts w:asciiTheme="majorBidi" w:hAnsiTheme="majorBidi" w:cstheme="majorBidi"/>
              </w:rPr>
            </w:pPr>
            <w:r w:rsidRPr="00220141">
              <w:rPr>
                <w:rFonts w:asciiTheme="majorBidi" w:hAnsiTheme="majorBidi" w:cstheme="majorBidi"/>
              </w:rPr>
              <w:t>SpO2, less than 90% </w:t>
            </w:r>
          </w:p>
        </w:tc>
      </w:tr>
      <w:tr w:rsidR="005A4D7E" w:rsidRPr="005A4D7E" w:rsidTr="00BD1638">
        <w:trPr>
          <w:jc w:val="right"/>
        </w:trPr>
        <w:tc>
          <w:tcPr>
            <w:tcW w:w="1517" w:type="dxa"/>
          </w:tcPr>
          <w:p w:rsidR="00EC3AF5" w:rsidRPr="005A4D7E" w:rsidRDefault="00EC3AF5" w:rsidP="008F69E9">
            <w:pPr>
              <w:spacing w:line="240" w:lineRule="auto"/>
              <w:jc w:val="center"/>
              <w:rPr>
                <w:rFonts w:asciiTheme="majorBidi" w:hAnsiTheme="majorBidi" w:cstheme="majorBidi"/>
                <w:rtl/>
              </w:rPr>
            </w:pPr>
          </w:p>
        </w:tc>
        <w:tc>
          <w:tcPr>
            <w:tcW w:w="2600" w:type="dxa"/>
          </w:tcPr>
          <w:p w:rsidR="00EC3AF5" w:rsidRPr="005A4D7E" w:rsidRDefault="00EC3AF5" w:rsidP="008F69E9">
            <w:pPr>
              <w:spacing w:line="240" w:lineRule="auto"/>
              <w:jc w:val="center"/>
              <w:rPr>
                <w:rFonts w:asciiTheme="majorBidi" w:hAnsiTheme="majorBidi" w:cstheme="majorBidi"/>
                <w:rtl/>
              </w:rPr>
            </w:pPr>
          </w:p>
        </w:tc>
        <w:tc>
          <w:tcPr>
            <w:tcW w:w="1670" w:type="dxa"/>
          </w:tcPr>
          <w:p w:rsidR="00EC3AF5" w:rsidRPr="005A4D7E" w:rsidRDefault="00EC3AF5" w:rsidP="008F69E9">
            <w:pPr>
              <w:spacing w:line="240" w:lineRule="auto"/>
              <w:jc w:val="center"/>
              <w:rPr>
                <w:rFonts w:asciiTheme="majorBidi" w:hAnsiTheme="majorBidi" w:cstheme="majorBidi"/>
                <w:rtl/>
              </w:rPr>
            </w:pPr>
          </w:p>
        </w:tc>
        <w:tc>
          <w:tcPr>
            <w:tcW w:w="2668" w:type="dxa"/>
          </w:tcPr>
          <w:p w:rsidR="00EC3AF5" w:rsidRPr="005A4D7E" w:rsidRDefault="00EC3AF5" w:rsidP="008F69E9">
            <w:pPr>
              <w:spacing w:line="240" w:lineRule="auto"/>
              <w:jc w:val="center"/>
              <w:rPr>
                <w:rFonts w:asciiTheme="majorBidi" w:hAnsiTheme="majorBidi" w:cstheme="majorBidi"/>
                <w:rtl/>
              </w:rPr>
            </w:pPr>
          </w:p>
        </w:tc>
        <w:tc>
          <w:tcPr>
            <w:tcW w:w="4500" w:type="dxa"/>
          </w:tcPr>
          <w:p w:rsidR="00EC3AF5" w:rsidRPr="005A4D7E" w:rsidRDefault="00EC3AF5" w:rsidP="00890B46">
            <w:pPr>
              <w:spacing w:line="240" w:lineRule="auto"/>
              <w:rPr>
                <w:rFonts w:asciiTheme="majorBidi" w:hAnsiTheme="majorBidi" w:cstheme="majorBidi"/>
                <w:rtl/>
              </w:rPr>
            </w:pPr>
            <w:r w:rsidRPr="005A4D7E">
              <w:rPr>
                <w:rFonts w:asciiTheme="majorBidi" w:hAnsiTheme="majorBidi" w:cstheme="majorBidi"/>
                <w:b/>
              </w:rPr>
              <w:t>Laboratory Findings</w:t>
            </w:r>
          </w:p>
        </w:tc>
      </w:tr>
      <w:tr w:rsidR="005A4D7E" w:rsidRPr="005A4D7E" w:rsidTr="00BD1638">
        <w:trPr>
          <w:jc w:val="right"/>
        </w:trPr>
        <w:tc>
          <w:tcPr>
            <w:tcW w:w="1517"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0.044</w:t>
            </w:r>
          </w:p>
        </w:tc>
        <w:tc>
          <w:tcPr>
            <w:tcW w:w="2600"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0.996(0.993,1.000)</w:t>
            </w:r>
          </w:p>
        </w:tc>
        <w:tc>
          <w:tcPr>
            <w:tcW w:w="1670"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0.066</w:t>
            </w:r>
          </w:p>
        </w:tc>
        <w:tc>
          <w:tcPr>
            <w:tcW w:w="2668"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0.997(0.994,1.000)</w:t>
            </w:r>
          </w:p>
        </w:tc>
        <w:tc>
          <w:tcPr>
            <w:tcW w:w="4500" w:type="dxa"/>
          </w:tcPr>
          <w:p w:rsidR="00EC3AF5" w:rsidRPr="005A4D7E" w:rsidRDefault="00EC3AF5" w:rsidP="008F69E9">
            <w:pPr>
              <w:spacing w:line="240" w:lineRule="auto"/>
              <w:rPr>
                <w:rFonts w:asciiTheme="majorBidi" w:hAnsiTheme="majorBidi" w:cstheme="majorBidi"/>
                <w:rtl/>
              </w:rPr>
            </w:pPr>
            <w:r w:rsidRPr="005A4D7E">
              <w:rPr>
                <w:rFonts w:asciiTheme="majorBidi" w:hAnsiTheme="majorBidi" w:cstheme="majorBidi"/>
              </w:rPr>
              <w:t>Platelet count</w:t>
            </w:r>
          </w:p>
        </w:tc>
      </w:tr>
      <w:tr w:rsidR="005A4D7E" w:rsidRPr="005A4D7E" w:rsidTr="00BD1638">
        <w:trPr>
          <w:jc w:val="right"/>
        </w:trPr>
        <w:tc>
          <w:tcPr>
            <w:tcW w:w="1517" w:type="dxa"/>
            <w:shd w:val="clear" w:color="auto" w:fill="auto"/>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&lt;0.001</w:t>
            </w:r>
          </w:p>
        </w:tc>
        <w:tc>
          <w:tcPr>
            <w:tcW w:w="2600" w:type="dxa"/>
            <w:shd w:val="clear" w:color="auto" w:fill="auto"/>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1.186(1.114,1.263)</w:t>
            </w:r>
          </w:p>
        </w:tc>
        <w:tc>
          <w:tcPr>
            <w:tcW w:w="1670" w:type="dxa"/>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&lt;0.001</w:t>
            </w:r>
          </w:p>
        </w:tc>
        <w:tc>
          <w:tcPr>
            <w:tcW w:w="2668" w:type="dxa"/>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1.201(1.136,1.269)</w:t>
            </w:r>
          </w:p>
        </w:tc>
        <w:tc>
          <w:tcPr>
            <w:tcW w:w="4500" w:type="dxa"/>
          </w:tcPr>
          <w:p w:rsidR="00EC3AF5" w:rsidRPr="005A4D7E" w:rsidRDefault="00EC3AF5" w:rsidP="008F69E9">
            <w:pPr>
              <w:tabs>
                <w:tab w:val="left" w:pos="3630"/>
              </w:tabs>
              <w:spacing w:line="240" w:lineRule="auto"/>
              <w:rPr>
                <w:rFonts w:asciiTheme="majorBidi" w:hAnsiTheme="majorBidi" w:cstheme="majorBidi"/>
              </w:rPr>
            </w:pPr>
            <w:r w:rsidRPr="005A4D7E">
              <w:rPr>
                <w:rFonts w:asciiTheme="majorBidi" w:hAnsiTheme="majorBidi" w:cstheme="majorBidi"/>
              </w:rPr>
              <w:t>Neutrophil/ Lymphocyte</w:t>
            </w:r>
            <w:r w:rsidR="005A4D7E" w:rsidRPr="005A4D7E">
              <w:rPr>
                <w:rFonts w:asciiTheme="majorBidi" w:hAnsiTheme="majorBidi" w:cstheme="majorBidi"/>
              </w:rPr>
              <w:t xml:space="preserve"> </w:t>
            </w:r>
            <w:r w:rsidR="005A4D7E" w:rsidRPr="005A4D7E">
              <w:rPr>
                <w:rFonts w:asciiTheme="majorBidi" w:hAnsiTheme="majorBidi" w:cstheme="majorBidi"/>
                <w:sz w:val="24"/>
                <w:szCs w:val="24"/>
              </w:rPr>
              <w:t>ratio</w:t>
            </w:r>
          </w:p>
        </w:tc>
      </w:tr>
      <w:tr w:rsidR="005A4D7E" w:rsidRPr="005A4D7E" w:rsidTr="00BD1638">
        <w:trPr>
          <w:jc w:val="right"/>
        </w:trPr>
        <w:tc>
          <w:tcPr>
            <w:tcW w:w="1517" w:type="dxa"/>
            <w:shd w:val="clear" w:color="auto" w:fill="auto"/>
          </w:tcPr>
          <w:p w:rsidR="00EC3AF5" w:rsidRPr="005A4D7E" w:rsidRDefault="00EC3AF5" w:rsidP="00107B9F">
            <w:pPr>
              <w:spacing w:line="240" w:lineRule="auto"/>
              <w:jc w:val="center"/>
              <w:rPr>
                <w:rFonts w:asciiTheme="majorBidi" w:hAnsiTheme="majorBidi" w:cstheme="majorBidi"/>
              </w:rPr>
            </w:pPr>
            <w:r w:rsidRPr="005A4D7E">
              <w:rPr>
                <w:rFonts w:asciiTheme="majorBidi" w:hAnsiTheme="majorBidi" w:cstheme="majorBidi"/>
              </w:rPr>
              <w:t>0.0</w:t>
            </w:r>
            <w:r w:rsidR="00107B9F">
              <w:rPr>
                <w:rFonts w:asciiTheme="majorBidi" w:hAnsiTheme="majorBidi" w:cstheme="majorBidi"/>
              </w:rPr>
              <w:t>7</w:t>
            </w:r>
            <w:r w:rsidRPr="005A4D7E">
              <w:rPr>
                <w:rFonts w:asciiTheme="majorBidi" w:hAnsiTheme="majorBidi" w:cstheme="majorBidi"/>
              </w:rPr>
              <w:t>4</w:t>
            </w:r>
          </w:p>
        </w:tc>
        <w:tc>
          <w:tcPr>
            <w:tcW w:w="2600" w:type="dxa"/>
            <w:shd w:val="clear" w:color="auto" w:fill="auto"/>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1.639(0.954,2.816)</w:t>
            </w:r>
          </w:p>
        </w:tc>
        <w:tc>
          <w:tcPr>
            <w:tcW w:w="1670" w:type="dxa"/>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&lt;0.001</w:t>
            </w:r>
          </w:p>
        </w:tc>
        <w:tc>
          <w:tcPr>
            <w:tcW w:w="2668" w:type="dxa"/>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2.729(1.715,4.342)</w:t>
            </w:r>
          </w:p>
        </w:tc>
        <w:tc>
          <w:tcPr>
            <w:tcW w:w="4500" w:type="dxa"/>
          </w:tcPr>
          <w:p w:rsidR="00EC3AF5" w:rsidRPr="005A4D7E" w:rsidRDefault="00EC3AF5" w:rsidP="008F69E9">
            <w:pPr>
              <w:spacing w:line="240" w:lineRule="auto"/>
              <w:rPr>
                <w:rFonts w:asciiTheme="majorBidi" w:hAnsiTheme="majorBidi" w:cstheme="majorBidi"/>
              </w:rPr>
            </w:pPr>
            <w:r w:rsidRPr="005A4D7E">
              <w:rPr>
                <w:rFonts w:asciiTheme="majorBidi" w:hAnsiTheme="majorBidi" w:cstheme="majorBidi"/>
              </w:rPr>
              <w:t>Hemoglobin</w:t>
            </w:r>
            <w:r w:rsidRPr="005A4D7E">
              <w:rPr>
                <w:rFonts w:asciiTheme="majorBidi" w:hAnsiTheme="majorBidi" w:cstheme="majorBidi"/>
                <w:shd w:val="clear" w:color="auto" w:fill="FFFFFF"/>
              </w:rPr>
              <w:t>,</w:t>
            </w:r>
            <w:r w:rsidRPr="005A4D7E">
              <w:rPr>
                <w:rFonts w:asciiTheme="majorBidi" w:hAnsiTheme="majorBidi" w:cstheme="majorBidi"/>
              </w:rPr>
              <w:t xml:space="preserve"> less than 12 </w:t>
            </w:r>
            <w:r w:rsidRPr="005A4D7E">
              <w:rPr>
                <w:rFonts w:asciiTheme="majorBidi" w:hAnsiTheme="majorBidi" w:cstheme="majorBidi"/>
                <w:shd w:val="clear" w:color="auto" w:fill="FFFFFF"/>
              </w:rPr>
              <w:t>g/dL</w:t>
            </w:r>
          </w:p>
        </w:tc>
      </w:tr>
      <w:tr w:rsidR="005A4D7E" w:rsidRPr="005A4D7E" w:rsidTr="00BD1638">
        <w:trPr>
          <w:jc w:val="right"/>
        </w:trPr>
        <w:tc>
          <w:tcPr>
            <w:tcW w:w="1517" w:type="dxa"/>
            <w:shd w:val="clear" w:color="auto" w:fill="auto"/>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0.004</w:t>
            </w:r>
          </w:p>
        </w:tc>
        <w:tc>
          <w:tcPr>
            <w:tcW w:w="2600" w:type="dxa"/>
            <w:shd w:val="clear" w:color="auto" w:fill="auto"/>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2.923(1.420,6.020)</w:t>
            </w:r>
          </w:p>
        </w:tc>
        <w:tc>
          <w:tcPr>
            <w:tcW w:w="1670"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0.001</w:t>
            </w:r>
          </w:p>
        </w:tc>
        <w:tc>
          <w:tcPr>
            <w:tcW w:w="2668"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2.700(1.501,4.857)</w:t>
            </w:r>
          </w:p>
        </w:tc>
        <w:tc>
          <w:tcPr>
            <w:tcW w:w="4500" w:type="dxa"/>
          </w:tcPr>
          <w:p w:rsidR="00EC3AF5" w:rsidRPr="005A4D7E" w:rsidRDefault="00EC3AF5" w:rsidP="008F69E9">
            <w:pPr>
              <w:spacing w:line="240" w:lineRule="auto"/>
              <w:rPr>
                <w:rFonts w:asciiTheme="majorBidi" w:hAnsiTheme="majorBidi" w:cstheme="majorBidi"/>
              </w:rPr>
            </w:pPr>
            <w:r w:rsidRPr="005A4D7E">
              <w:rPr>
                <w:rFonts w:asciiTheme="majorBidi" w:hAnsiTheme="majorBidi" w:cstheme="majorBidi"/>
              </w:rPr>
              <w:t>White blood cell, less than 4× 10</w:t>
            </w:r>
            <w:r w:rsidRPr="005A4D7E">
              <w:rPr>
                <w:rFonts w:asciiTheme="majorBidi" w:hAnsiTheme="majorBidi" w:cstheme="majorBidi"/>
                <w:vertAlign w:val="superscript"/>
              </w:rPr>
              <w:t>9</w:t>
            </w:r>
            <w:r w:rsidRPr="005A4D7E">
              <w:rPr>
                <w:rFonts w:asciiTheme="majorBidi" w:hAnsiTheme="majorBidi" w:cstheme="majorBidi"/>
              </w:rPr>
              <w:t xml:space="preserve"> /L</w:t>
            </w:r>
          </w:p>
        </w:tc>
      </w:tr>
      <w:tr w:rsidR="005A4D7E" w:rsidRPr="005A4D7E" w:rsidTr="00BD1638">
        <w:trPr>
          <w:jc w:val="right"/>
        </w:trPr>
        <w:tc>
          <w:tcPr>
            <w:tcW w:w="1517" w:type="dxa"/>
            <w:shd w:val="clear" w:color="auto" w:fill="auto"/>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&lt;0.001</w:t>
            </w:r>
          </w:p>
        </w:tc>
        <w:tc>
          <w:tcPr>
            <w:tcW w:w="2600" w:type="dxa"/>
            <w:shd w:val="clear" w:color="auto" w:fill="auto"/>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1.185(1.106,1.270)</w:t>
            </w:r>
          </w:p>
        </w:tc>
        <w:tc>
          <w:tcPr>
            <w:tcW w:w="1670"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&lt;0.001</w:t>
            </w:r>
          </w:p>
        </w:tc>
        <w:tc>
          <w:tcPr>
            <w:tcW w:w="2668"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1.153(1.090,1.220)</w:t>
            </w:r>
          </w:p>
        </w:tc>
        <w:tc>
          <w:tcPr>
            <w:tcW w:w="4500" w:type="dxa"/>
          </w:tcPr>
          <w:p w:rsidR="00EC3AF5" w:rsidRPr="005A4D7E" w:rsidRDefault="00EC3AF5" w:rsidP="008F69E9">
            <w:pPr>
              <w:spacing w:line="240" w:lineRule="auto"/>
              <w:rPr>
                <w:rFonts w:asciiTheme="majorBidi" w:hAnsiTheme="majorBidi" w:cstheme="majorBidi"/>
              </w:rPr>
            </w:pPr>
            <w:r w:rsidRPr="005A4D7E">
              <w:rPr>
                <w:rFonts w:asciiTheme="majorBidi" w:hAnsiTheme="majorBidi" w:cstheme="majorBidi"/>
              </w:rPr>
              <w:t>Na</w:t>
            </w:r>
            <w:r w:rsidRPr="005A4D7E">
              <w:rPr>
                <w:rFonts w:asciiTheme="majorBidi" w:hAnsiTheme="majorBidi" w:cstheme="majorBidi"/>
                <w:shd w:val="clear" w:color="auto" w:fill="FFFFFF"/>
              </w:rPr>
              <w:t>, mEq/L</w:t>
            </w:r>
          </w:p>
        </w:tc>
      </w:tr>
      <w:tr w:rsidR="005A4D7E" w:rsidRPr="005A4D7E" w:rsidTr="00BD1638">
        <w:trPr>
          <w:jc w:val="right"/>
        </w:trPr>
        <w:tc>
          <w:tcPr>
            <w:tcW w:w="1517" w:type="dxa"/>
            <w:shd w:val="clear" w:color="auto" w:fill="auto"/>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&lt;0.001</w:t>
            </w:r>
          </w:p>
        </w:tc>
        <w:tc>
          <w:tcPr>
            <w:tcW w:w="2600" w:type="dxa"/>
            <w:shd w:val="clear" w:color="auto" w:fill="auto"/>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6.396(3.419,11.965)</w:t>
            </w:r>
          </w:p>
        </w:tc>
        <w:tc>
          <w:tcPr>
            <w:tcW w:w="1670" w:type="dxa"/>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0.011</w:t>
            </w:r>
          </w:p>
        </w:tc>
        <w:tc>
          <w:tcPr>
            <w:tcW w:w="2668" w:type="dxa"/>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13.732(7.725,24.409)</w:t>
            </w:r>
          </w:p>
        </w:tc>
        <w:tc>
          <w:tcPr>
            <w:tcW w:w="4500" w:type="dxa"/>
          </w:tcPr>
          <w:p w:rsidR="00EC3AF5" w:rsidRPr="005A4D7E" w:rsidRDefault="005A4D7E" w:rsidP="008F69E9">
            <w:pPr>
              <w:spacing w:line="240" w:lineRule="auto"/>
              <w:rPr>
                <w:rFonts w:asciiTheme="majorBidi" w:hAnsiTheme="majorBidi" w:cstheme="majorBidi"/>
                <w:shd w:val="clear" w:color="auto" w:fill="FFFFFF"/>
              </w:rPr>
            </w:pPr>
            <w:r w:rsidRPr="005A4D7E">
              <w:rPr>
                <w:rFonts w:asciiTheme="majorBidi" w:hAnsiTheme="majorBidi" w:cstheme="majorBidi"/>
              </w:rPr>
              <w:t>Creatinine</w:t>
            </w:r>
            <w:r w:rsidR="00EC3AF5" w:rsidRPr="005A4D7E">
              <w:rPr>
                <w:rFonts w:asciiTheme="majorBidi" w:hAnsiTheme="majorBidi" w:cstheme="majorBidi"/>
              </w:rPr>
              <w:t>, more than 1.4</w:t>
            </w:r>
            <w:r w:rsidR="00EC3AF5" w:rsidRPr="005A4D7E">
              <w:rPr>
                <w:rFonts w:asciiTheme="majorBidi" w:hAnsiTheme="majorBidi" w:cstheme="majorBidi"/>
                <w:shd w:val="clear" w:color="auto" w:fill="FFFFFF"/>
              </w:rPr>
              <w:t xml:space="preserve"> mg/dL</w:t>
            </w:r>
          </w:p>
        </w:tc>
      </w:tr>
      <w:tr w:rsidR="005A4D7E" w:rsidRPr="005A4D7E" w:rsidTr="00BD1638">
        <w:trPr>
          <w:jc w:val="right"/>
        </w:trPr>
        <w:tc>
          <w:tcPr>
            <w:tcW w:w="1517" w:type="dxa"/>
            <w:shd w:val="clear" w:color="auto" w:fill="auto"/>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0.012</w:t>
            </w:r>
          </w:p>
        </w:tc>
        <w:tc>
          <w:tcPr>
            <w:tcW w:w="2600" w:type="dxa"/>
            <w:shd w:val="clear" w:color="auto" w:fill="auto"/>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2.171(1.183,3.985)</w:t>
            </w:r>
          </w:p>
        </w:tc>
        <w:tc>
          <w:tcPr>
            <w:tcW w:w="1670" w:type="dxa"/>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&lt;0.001</w:t>
            </w:r>
          </w:p>
        </w:tc>
        <w:tc>
          <w:tcPr>
            <w:tcW w:w="2668" w:type="dxa"/>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3.032(1.800,5.109)</w:t>
            </w:r>
          </w:p>
        </w:tc>
        <w:tc>
          <w:tcPr>
            <w:tcW w:w="4500" w:type="dxa"/>
          </w:tcPr>
          <w:p w:rsidR="00EC3AF5" w:rsidRPr="005A4D7E" w:rsidRDefault="00BD1638" w:rsidP="008F69E9">
            <w:pPr>
              <w:spacing w:line="240" w:lineRule="auto"/>
              <w:rPr>
                <w:rFonts w:asciiTheme="majorBidi" w:hAnsiTheme="majorBidi" w:cstheme="majorBidi"/>
              </w:rPr>
            </w:pPr>
            <w:r w:rsidRPr="005A4D7E">
              <w:rPr>
                <w:rFonts w:asciiTheme="majorBidi" w:hAnsiTheme="majorBidi" w:cstheme="majorBidi"/>
                <w:shd w:val="clear" w:color="auto" w:fill="FFFFFF"/>
              </w:rPr>
              <w:t>Potassium</w:t>
            </w:r>
            <w:r w:rsidR="00EC3AF5" w:rsidRPr="005A4D7E">
              <w:rPr>
                <w:rFonts w:asciiTheme="majorBidi" w:hAnsiTheme="majorBidi" w:cstheme="majorBidi"/>
              </w:rPr>
              <w:t xml:space="preserve">, more than 3.5 </w:t>
            </w:r>
            <w:r w:rsidR="00EC3AF5" w:rsidRPr="005A4D7E">
              <w:rPr>
                <w:rFonts w:asciiTheme="majorBidi" w:hAnsiTheme="majorBidi" w:cstheme="majorBidi"/>
                <w:shd w:val="clear" w:color="auto" w:fill="FFFFFF"/>
              </w:rPr>
              <w:t>mmol/L</w:t>
            </w:r>
          </w:p>
        </w:tc>
      </w:tr>
      <w:tr w:rsidR="005A4D7E" w:rsidRPr="005A4D7E" w:rsidTr="00BD1638">
        <w:trPr>
          <w:jc w:val="right"/>
        </w:trPr>
        <w:tc>
          <w:tcPr>
            <w:tcW w:w="1517" w:type="dxa"/>
            <w:shd w:val="clear" w:color="auto" w:fill="auto"/>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0.013</w:t>
            </w:r>
          </w:p>
        </w:tc>
        <w:tc>
          <w:tcPr>
            <w:tcW w:w="2600" w:type="dxa"/>
            <w:shd w:val="clear" w:color="auto" w:fill="auto"/>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4.772(1.394,16.331)</w:t>
            </w:r>
          </w:p>
        </w:tc>
        <w:tc>
          <w:tcPr>
            <w:tcW w:w="1670" w:type="dxa"/>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0.011</w:t>
            </w:r>
          </w:p>
        </w:tc>
        <w:tc>
          <w:tcPr>
            <w:tcW w:w="2668" w:type="dxa"/>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5.091(1.793,14.453)</w:t>
            </w:r>
          </w:p>
        </w:tc>
        <w:tc>
          <w:tcPr>
            <w:tcW w:w="4500" w:type="dxa"/>
          </w:tcPr>
          <w:p w:rsidR="00EC3AF5" w:rsidRPr="005A4D7E" w:rsidRDefault="00BD1638" w:rsidP="008F69E9">
            <w:pPr>
              <w:spacing w:line="240" w:lineRule="auto"/>
              <w:rPr>
                <w:rFonts w:asciiTheme="majorBidi" w:hAnsiTheme="majorBidi" w:cstheme="majorBidi"/>
              </w:rPr>
            </w:pPr>
            <w:r w:rsidRPr="005A4D7E">
              <w:rPr>
                <w:rFonts w:asciiTheme="majorBidi" w:hAnsiTheme="majorBidi" w:cstheme="majorBidi"/>
              </w:rPr>
              <w:t>lactate dehydrogenase</w:t>
            </w:r>
            <w:r w:rsidR="00EC3AF5" w:rsidRPr="005A4D7E">
              <w:rPr>
                <w:rFonts w:asciiTheme="majorBidi" w:hAnsiTheme="majorBidi" w:cstheme="majorBidi"/>
              </w:rPr>
              <w:t xml:space="preserve">, more than </w:t>
            </w:r>
            <w:r w:rsidR="00EC3AF5" w:rsidRPr="005A4D7E">
              <w:rPr>
                <w:rFonts w:asciiTheme="majorBidi" w:hAnsiTheme="majorBidi" w:cstheme="majorBidi"/>
                <w:shd w:val="clear" w:color="auto" w:fill="FFFFFF"/>
              </w:rPr>
              <w:t>800 IU/L</w:t>
            </w:r>
          </w:p>
        </w:tc>
      </w:tr>
      <w:tr w:rsidR="00890B46" w:rsidRPr="005A4D7E" w:rsidTr="00BD1638">
        <w:trPr>
          <w:jc w:val="right"/>
        </w:trPr>
        <w:tc>
          <w:tcPr>
            <w:tcW w:w="1517" w:type="dxa"/>
            <w:shd w:val="clear" w:color="auto" w:fill="auto"/>
          </w:tcPr>
          <w:p w:rsidR="00890B46" w:rsidRPr="00504C18" w:rsidRDefault="00890B46" w:rsidP="00890B46">
            <w:pPr>
              <w:spacing w:line="240" w:lineRule="auto"/>
              <w:jc w:val="center"/>
              <w:rPr>
                <w:rFonts w:asciiTheme="majorBidi" w:hAnsiTheme="majorBidi" w:cstheme="majorBidi"/>
                <w:rtl/>
              </w:rPr>
            </w:pPr>
            <w:r w:rsidRPr="00504C18">
              <w:rPr>
                <w:rFonts w:asciiTheme="majorBidi" w:hAnsiTheme="majorBidi" w:cstheme="majorBidi"/>
              </w:rPr>
              <w:t>0.001</w:t>
            </w:r>
          </w:p>
        </w:tc>
        <w:tc>
          <w:tcPr>
            <w:tcW w:w="2600" w:type="dxa"/>
            <w:shd w:val="clear" w:color="auto" w:fill="auto"/>
          </w:tcPr>
          <w:p w:rsidR="00890B46" w:rsidRPr="00504C18" w:rsidRDefault="00890B46" w:rsidP="00890B46">
            <w:pPr>
              <w:spacing w:line="240" w:lineRule="auto"/>
              <w:jc w:val="center"/>
              <w:rPr>
                <w:rFonts w:asciiTheme="majorBidi" w:hAnsiTheme="majorBidi" w:cstheme="majorBidi"/>
                <w:rtl/>
              </w:rPr>
            </w:pPr>
            <w:r w:rsidRPr="00504C18">
              <w:rPr>
                <w:rFonts w:asciiTheme="majorBidi" w:hAnsiTheme="majorBidi" w:cstheme="majorBidi"/>
              </w:rPr>
              <w:t>1.016(1.007,1.025)</w:t>
            </w:r>
          </w:p>
        </w:tc>
        <w:tc>
          <w:tcPr>
            <w:tcW w:w="1670" w:type="dxa"/>
          </w:tcPr>
          <w:p w:rsidR="00890B46" w:rsidRPr="00504C18" w:rsidRDefault="00890B46" w:rsidP="00890B46">
            <w:pPr>
              <w:spacing w:line="240" w:lineRule="auto"/>
              <w:jc w:val="center"/>
              <w:rPr>
                <w:rFonts w:asciiTheme="majorBidi" w:hAnsiTheme="majorBidi" w:cstheme="majorBidi"/>
                <w:rtl/>
              </w:rPr>
            </w:pPr>
            <w:r w:rsidRPr="00504C18">
              <w:rPr>
                <w:rFonts w:asciiTheme="majorBidi" w:hAnsiTheme="majorBidi" w:cstheme="majorBidi"/>
              </w:rPr>
              <w:t>0.003</w:t>
            </w:r>
          </w:p>
        </w:tc>
        <w:tc>
          <w:tcPr>
            <w:tcW w:w="2668" w:type="dxa"/>
          </w:tcPr>
          <w:p w:rsidR="00890B46" w:rsidRPr="00504C18" w:rsidRDefault="00890B46" w:rsidP="00890B46">
            <w:pPr>
              <w:spacing w:line="240" w:lineRule="auto"/>
              <w:jc w:val="center"/>
              <w:rPr>
                <w:rFonts w:asciiTheme="majorBidi" w:hAnsiTheme="majorBidi" w:cstheme="majorBidi"/>
                <w:rtl/>
              </w:rPr>
            </w:pPr>
            <w:r w:rsidRPr="00504C18">
              <w:rPr>
                <w:rFonts w:asciiTheme="majorBidi" w:hAnsiTheme="majorBidi" w:cstheme="majorBidi"/>
              </w:rPr>
              <w:t>1.010(1.003,1.016)</w:t>
            </w:r>
          </w:p>
        </w:tc>
        <w:tc>
          <w:tcPr>
            <w:tcW w:w="4500" w:type="dxa"/>
          </w:tcPr>
          <w:p w:rsidR="00890B46" w:rsidRPr="00504C18" w:rsidRDefault="00890B46" w:rsidP="00890B46">
            <w:pPr>
              <w:spacing w:line="240" w:lineRule="auto"/>
              <w:rPr>
                <w:rFonts w:asciiTheme="majorBidi" w:hAnsiTheme="majorBidi" w:cstheme="majorBidi"/>
              </w:rPr>
            </w:pPr>
            <w:r w:rsidRPr="00504C18">
              <w:rPr>
                <w:rFonts w:asciiTheme="majorBidi" w:hAnsiTheme="majorBidi" w:cstheme="majorBidi"/>
              </w:rPr>
              <w:t>ALT</w:t>
            </w:r>
            <w:r w:rsidRPr="00504C18">
              <w:rPr>
                <w:rFonts w:asciiTheme="majorBidi" w:hAnsiTheme="majorBidi" w:cstheme="majorBidi"/>
                <w:shd w:val="clear" w:color="auto" w:fill="FFFFFF"/>
              </w:rPr>
              <w:t>, U/L</w:t>
            </w:r>
          </w:p>
        </w:tc>
      </w:tr>
      <w:tr w:rsidR="00890B46" w:rsidRPr="005A4D7E" w:rsidTr="00BD1638">
        <w:trPr>
          <w:jc w:val="right"/>
        </w:trPr>
        <w:tc>
          <w:tcPr>
            <w:tcW w:w="1517" w:type="dxa"/>
            <w:shd w:val="clear" w:color="auto" w:fill="auto"/>
          </w:tcPr>
          <w:p w:rsidR="00890B46" w:rsidRPr="00504C18" w:rsidRDefault="00890B46" w:rsidP="00890B46">
            <w:pPr>
              <w:spacing w:line="240" w:lineRule="auto"/>
              <w:jc w:val="center"/>
              <w:rPr>
                <w:rFonts w:asciiTheme="majorBidi" w:hAnsiTheme="majorBidi" w:cstheme="majorBidi"/>
                <w:rtl/>
              </w:rPr>
            </w:pPr>
            <w:r w:rsidRPr="00504C18">
              <w:rPr>
                <w:rFonts w:asciiTheme="majorBidi" w:hAnsiTheme="majorBidi" w:cstheme="majorBidi"/>
              </w:rPr>
              <w:t>&lt;0.001</w:t>
            </w:r>
          </w:p>
        </w:tc>
        <w:tc>
          <w:tcPr>
            <w:tcW w:w="2600" w:type="dxa"/>
            <w:shd w:val="clear" w:color="auto" w:fill="auto"/>
          </w:tcPr>
          <w:p w:rsidR="00890B46" w:rsidRPr="00504C18" w:rsidRDefault="00890B46" w:rsidP="00890B46">
            <w:pPr>
              <w:spacing w:line="240" w:lineRule="auto"/>
              <w:jc w:val="center"/>
              <w:rPr>
                <w:rFonts w:asciiTheme="majorBidi" w:hAnsiTheme="majorBidi" w:cstheme="majorBidi"/>
                <w:rtl/>
              </w:rPr>
            </w:pPr>
            <w:r w:rsidRPr="00504C18">
              <w:rPr>
                <w:rFonts w:asciiTheme="majorBidi" w:hAnsiTheme="majorBidi" w:cstheme="majorBidi"/>
              </w:rPr>
              <w:t>1.021(1.010,1.031)</w:t>
            </w:r>
          </w:p>
        </w:tc>
        <w:tc>
          <w:tcPr>
            <w:tcW w:w="1670" w:type="dxa"/>
          </w:tcPr>
          <w:p w:rsidR="00890B46" w:rsidRPr="00504C18" w:rsidRDefault="00890B46" w:rsidP="00890B46">
            <w:pPr>
              <w:spacing w:line="240" w:lineRule="auto"/>
              <w:jc w:val="center"/>
              <w:rPr>
                <w:rFonts w:asciiTheme="majorBidi" w:hAnsiTheme="majorBidi" w:cstheme="majorBidi"/>
                <w:rtl/>
              </w:rPr>
            </w:pPr>
            <w:r w:rsidRPr="00504C18">
              <w:rPr>
                <w:rFonts w:asciiTheme="majorBidi" w:hAnsiTheme="majorBidi" w:cstheme="majorBidi"/>
              </w:rPr>
              <w:t>&lt;0.001</w:t>
            </w:r>
          </w:p>
        </w:tc>
        <w:tc>
          <w:tcPr>
            <w:tcW w:w="2668" w:type="dxa"/>
          </w:tcPr>
          <w:p w:rsidR="00890B46" w:rsidRPr="00504C18" w:rsidRDefault="00890B46" w:rsidP="00890B46">
            <w:pPr>
              <w:spacing w:line="240" w:lineRule="auto"/>
              <w:jc w:val="center"/>
              <w:rPr>
                <w:rFonts w:asciiTheme="majorBidi" w:hAnsiTheme="majorBidi" w:cstheme="majorBidi"/>
                <w:rtl/>
              </w:rPr>
            </w:pPr>
            <w:r w:rsidRPr="00504C18">
              <w:rPr>
                <w:rFonts w:asciiTheme="majorBidi" w:hAnsiTheme="majorBidi" w:cstheme="majorBidi"/>
              </w:rPr>
              <w:t>1.016(1.008,1.024)</w:t>
            </w:r>
          </w:p>
        </w:tc>
        <w:tc>
          <w:tcPr>
            <w:tcW w:w="4500" w:type="dxa"/>
          </w:tcPr>
          <w:p w:rsidR="00890B46" w:rsidRPr="00504C18" w:rsidRDefault="00890B46" w:rsidP="00890B46">
            <w:pPr>
              <w:spacing w:line="240" w:lineRule="auto"/>
              <w:rPr>
                <w:rFonts w:asciiTheme="majorBidi" w:hAnsiTheme="majorBidi" w:cstheme="majorBidi"/>
              </w:rPr>
            </w:pPr>
            <w:r w:rsidRPr="00504C18">
              <w:rPr>
                <w:rFonts w:asciiTheme="majorBidi" w:hAnsiTheme="majorBidi" w:cstheme="majorBidi"/>
              </w:rPr>
              <w:t>AST</w:t>
            </w:r>
            <w:r w:rsidRPr="00504C18">
              <w:rPr>
                <w:rFonts w:asciiTheme="majorBidi" w:hAnsiTheme="majorBidi" w:cstheme="majorBidi"/>
                <w:shd w:val="clear" w:color="auto" w:fill="FFFFFF"/>
              </w:rPr>
              <w:t>, U/L</w:t>
            </w:r>
          </w:p>
        </w:tc>
      </w:tr>
      <w:tr w:rsidR="005A4D7E" w:rsidRPr="005A4D7E" w:rsidTr="00BD1638">
        <w:trPr>
          <w:jc w:val="right"/>
        </w:trPr>
        <w:tc>
          <w:tcPr>
            <w:tcW w:w="1517" w:type="dxa"/>
            <w:shd w:val="clear" w:color="auto" w:fill="auto"/>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w:t>
            </w:r>
          </w:p>
        </w:tc>
        <w:tc>
          <w:tcPr>
            <w:tcW w:w="2600" w:type="dxa"/>
            <w:shd w:val="clear" w:color="auto" w:fill="auto"/>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w:t>
            </w:r>
          </w:p>
        </w:tc>
        <w:tc>
          <w:tcPr>
            <w:tcW w:w="1670" w:type="dxa"/>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&lt;0.001</w:t>
            </w:r>
          </w:p>
        </w:tc>
        <w:tc>
          <w:tcPr>
            <w:tcW w:w="2668" w:type="dxa"/>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1.583(1.226,2.045)</w:t>
            </w:r>
          </w:p>
        </w:tc>
        <w:tc>
          <w:tcPr>
            <w:tcW w:w="4500" w:type="dxa"/>
          </w:tcPr>
          <w:p w:rsidR="00EC3AF5" w:rsidRPr="005A4D7E" w:rsidRDefault="00363321" w:rsidP="008F69E9">
            <w:pPr>
              <w:spacing w:line="240" w:lineRule="auto"/>
              <w:rPr>
                <w:rFonts w:asciiTheme="majorBidi" w:hAnsiTheme="majorBidi" w:cstheme="majorBidi"/>
              </w:rPr>
            </w:pPr>
            <w:r w:rsidRPr="005A4D7E">
              <w:rPr>
                <w:rFonts w:asciiTheme="majorBidi" w:hAnsiTheme="majorBidi" w:cstheme="majorBidi"/>
                <w:shd w:val="clear" w:color="auto" w:fill="FFFFFF"/>
              </w:rPr>
              <w:t>A</w:t>
            </w:r>
            <w:r w:rsidRPr="005A4D7E">
              <w:rPr>
                <w:rFonts w:asciiTheme="majorBidi" w:hAnsiTheme="majorBidi" w:cstheme="majorBidi"/>
              </w:rPr>
              <w:t>LT</w:t>
            </w:r>
            <w:r w:rsidRPr="005A4D7E">
              <w:rPr>
                <w:rFonts w:asciiTheme="majorBidi" w:hAnsiTheme="majorBidi" w:cstheme="majorBidi"/>
                <w:shd w:val="clear" w:color="auto" w:fill="FFFFFF"/>
              </w:rPr>
              <w:t xml:space="preserve"> /A</w:t>
            </w:r>
            <w:r w:rsidRPr="005A4D7E">
              <w:rPr>
                <w:rFonts w:asciiTheme="majorBidi" w:hAnsiTheme="majorBidi" w:cstheme="majorBidi"/>
              </w:rPr>
              <w:t>ST</w:t>
            </w:r>
            <w:r w:rsidR="005A4D7E" w:rsidRPr="005A4D7E">
              <w:rPr>
                <w:rFonts w:asciiTheme="majorBidi" w:hAnsiTheme="majorBidi" w:cstheme="majorBidi"/>
              </w:rPr>
              <w:t xml:space="preserve"> </w:t>
            </w:r>
            <w:r w:rsidR="005A4D7E" w:rsidRPr="005A4D7E">
              <w:rPr>
                <w:rFonts w:asciiTheme="majorBidi" w:hAnsiTheme="majorBidi" w:cstheme="majorBidi"/>
                <w:sz w:val="24"/>
                <w:szCs w:val="24"/>
              </w:rPr>
              <w:t>ratio</w:t>
            </w:r>
          </w:p>
        </w:tc>
      </w:tr>
      <w:tr w:rsidR="00890B46" w:rsidRPr="005A4D7E" w:rsidTr="00BD1638">
        <w:trPr>
          <w:jc w:val="right"/>
        </w:trPr>
        <w:tc>
          <w:tcPr>
            <w:tcW w:w="1517" w:type="dxa"/>
            <w:shd w:val="clear" w:color="auto" w:fill="auto"/>
          </w:tcPr>
          <w:p w:rsidR="00890B46" w:rsidRPr="00504C18" w:rsidRDefault="00890B46" w:rsidP="00890B46">
            <w:pPr>
              <w:spacing w:line="240" w:lineRule="auto"/>
              <w:jc w:val="center"/>
              <w:rPr>
                <w:rFonts w:asciiTheme="majorBidi" w:hAnsiTheme="majorBidi" w:cstheme="majorBidi"/>
                <w:rtl/>
              </w:rPr>
            </w:pPr>
            <w:r w:rsidRPr="00504C18">
              <w:rPr>
                <w:rFonts w:asciiTheme="majorBidi" w:hAnsiTheme="majorBidi" w:cstheme="majorBidi"/>
              </w:rPr>
              <w:t>&lt;0.001</w:t>
            </w:r>
          </w:p>
        </w:tc>
        <w:tc>
          <w:tcPr>
            <w:tcW w:w="2600" w:type="dxa"/>
            <w:shd w:val="clear" w:color="auto" w:fill="auto"/>
          </w:tcPr>
          <w:p w:rsidR="00890B46" w:rsidRPr="00504C18" w:rsidRDefault="00890B46" w:rsidP="00890B46">
            <w:pPr>
              <w:spacing w:line="240" w:lineRule="auto"/>
              <w:jc w:val="center"/>
              <w:rPr>
                <w:rFonts w:asciiTheme="majorBidi" w:hAnsiTheme="majorBidi" w:cstheme="majorBidi"/>
                <w:rtl/>
              </w:rPr>
            </w:pPr>
            <w:r w:rsidRPr="00504C18">
              <w:rPr>
                <w:rFonts w:asciiTheme="majorBidi" w:hAnsiTheme="majorBidi" w:cstheme="majorBidi"/>
              </w:rPr>
              <w:t>1.008(1.005,1.012)</w:t>
            </w:r>
          </w:p>
        </w:tc>
        <w:tc>
          <w:tcPr>
            <w:tcW w:w="1670" w:type="dxa"/>
          </w:tcPr>
          <w:p w:rsidR="00890B46" w:rsidRPr="00504C18" w:rsidRDefault="00890B46" w:rsidP="00890B46">
            <w:pPr>
              <w:spacing w:line="240" w:lineRule="auto"/>
              <w:jc w:val="center"/>
              <w:rPr>
                <w:rFonts w:asciiTheme="majorBidi" w:hAnsiTheme="majorBidi" w:cstheme="majorBidi"/>
                <w:rtl/>
              </w:rPr>
            </w:pPr>
            <w:r w:rsidRPr="00504C18">
              <w:rPr>
                <w:rFonts w:asciiTheme="majorBidi" w:hAnsiTheme="majorBidi" w:cstheme="majorBidi"/>
              </w:rPr>
              <w:t>&lt;0.001</w:t>
            </w:r>
          </w:p>
        </w:tc>
        <w:tc>
          <w:tcPr>
            <w:tcW w:w="2668" w:type="dxa"/>
          </w:tcPr>
          <w:p w:rsidR="00890B46" w:rsidRPr="00504C18" w:rsidRDefault="00890B46" w:rsidP="00890B46">
            <w:pPr>
              <w:spacing w:line="240" w:lineRule="auto"/>
              <w:jc w:val="center"/>
              <w:rPr>
                <w:rFonts w:asciiTheme="majorBidi" w:hAnsiTheme="majorBidi" w:cstheme="majorBidi"/>
                <w:rtl/>
              </w:rPr>
            </w:pPr>
            <w:r w:rsidRPr="00504C18">
              <w:rPr>
                <w:rFonts w:asciiTheme="majorBidi" w:hAnsiTheme="majorBidi" w:cstheme="majorBidi"/>
              </w:rPr>
              <w:t>1.008(1.005,1.011)</w:t>
            </w:r>
          </w:p>
        </w:tc>
        <w:tc>
          <w:tcPr>
            <w:tcW w:w="4500" w:type="dxa"/>
          </w:tcPr>
          <w:p w:rsidR="00890B46" w:rsidRPr="00504C18" w:rsidRDefault="00890B46" w:rsidP="00890B46">
            <w:pPr>
              <w:spacing w:line="240" w:lineRule="auto"/>
              <w:rPr>
                <w:rFonts w:asciiTheme="majorBidi" w:hAnsiTheme="majorBidi" w:cstheme="majorBidi"/>
              </w:rPr>
            </w:pPr>
            <w:r w:rsidRPr="00504C18">
              <w:rPr>
                <w:rFonts w:asciiTheme="majorBidi" w:hAnsiTheme="majorBidi" w:cstheme="majorBidi"/>
              </w:rPr>
              <w:t>ALP</w:t>
            </w:r>
            <w:r>
              <w:rPr>
                <w:rFonts w:asciiTheme="majorBidi" w:hAnsiTheme="majorBidi" w:cstheme="majorBidi"/>
              </w:rPr>
              <w:t xml:space="preserve">, </w:t>
            </w:r>
            <w:r w:rsidRPr="00220141">
              <w:rPr>
                <w:rFonts w:asciiTheme="majorBidi" w:hAnsiTheme="majorBidi" w:cstheme="majorBidi"/>
              </w:rPr>
              <w:t>U/L</w:t>
            </w:r>
          </w:p>
        </w:tc>
      </w:tr>
      <w:tr w:rsidR="005A4D7E" w:rsidRPr="005A4D7E" w:rsidTr="00BD1638">
        <w:trPr>
          <w:jc w:val="right"/>
        </w:trPr>
        <w:tc>
          <w:tcPr>
            <w:tcW w:w="1517"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0.042</w:t>
            </w:r>
          </w:p>
        </w:tc>
        <w:tc>
          <w:tcPr>
            <w:tcW w:w="2600"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0.697(0.493,0.987)</w:t>
            </w:r>
          </w:p>
        </w:tc>
        <w:tc>
          <w:tcPr>
            <w:tcW w:w="1670"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0.012</w:t>
            </w:r>
          </w:p>
        </w:tc>
        <w:tc>
          <w:tcPr>
            <w:tcW w:w="2668"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0.674(0.495,0.918)</w:t>
            </w:r>
          </w:p>
        </w:tc>
        <w:tc>
          <w:tcPr>
            <w:tcW w:w="4500" w:type="dxa"/>
          </w:tcPr>
          <w:p w:rsidR="00EC3AF5" w:rsidRPr="005A4D7E" w:rsidRDefault="00BD1638" w:rsidP="008F69E9">
            <w:pPr>
              <w:spacing w:line="240" w:lineRule="auto"/>
              <w:rPr>
                <w:rFonts w:asciiTheme="majorBidi" w:hAnsiTheme="majorBidi" w:cstheme="majorBidi"/>
              </w:rPr>
            </w:pPr>
            <w:r w:rsidRPr="005A4D7E">
              <w:rPr>
                <w:rFonts w:asciiTheme="majorBidi" w:hAnsiTheme="majorBidi" w:cstheme="majorBidi"/>
                <w:shd w:val="clear" w:color="auto" w:fill="FFFFFF"/>
              </w:rPr>
              <w:t>calcium</w:t>
            </w:r>
            <w:r w:rsidR="00EC3AF5" w:rsidRPr="005A4D7E">
              <w:rPr>
                <w:rFonts w:asciiTheme="majorBidi" w:hAnsiTheme="majorBidi" w:cstheme="majorBidi"/>
              </w:rPr>
              <w:t xml:space="preserve">, </w:t>
            </w:r>
            <w:r w:rsidR="00EC3AF5" w:rsidRPr="005A4D7E">
              <w:rPr>
                <w:rFonts w:asciiTheme="majorBidi" w:hAnsiTheme="majorBidi" w:cstheme="majorBidi"/>
                <w:shd w:val="clear" w:color="auto" w:fill="FFFFFF"/>
              </w:rPr>
              <w:t>mg/dL</w:t>
            </w:r>
          </w:p>
        </w:tc>
      </w:tr>
      <w:tr w:rsidR="005A4D7E" w:rsidRPr="005A4D7E" w:rsidTr="00BD1638">
        <w:trPr>
          <w:jc w:val="right"/>
        </w:trPr>
        <w:tc>
          <w:tcPr>
            <w:tcW w:w="1517"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&lt;0.001</w:t>
            </w:r>
          </w:p>
        </w:tc>
        <w:tc>
          <w:tcPr>
            <w:tcW w:w="2600"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1.973(1.477,2.636)</w:t>
            </w:r>
          </w:p>
        </w:tc>
        <w:tc>
          <w:tcPr>
            <w:tcW w:w="1670"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&lt;0.001</w:t>
            </w:r>
          </w:p>
        </w:tc>
        <w:tc>
          <w:tcPr>
            <w:tcW w:w="2668"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2.175(1.672,2.829)</w:t>
            </w:r>
          </w:p>
        </w:tc>
        <w:tc>
          <w:tcPr>
            <w:tcW w:w="4500" w:type="dxa"/>
          </w:tcPr>
          <w:p w:rsidR="00EC3AF5" w:rsidRPr="005A4D7E" w:rsidRDefault="00BD1638" w:rsidP="008F69E9">
            <w:pPr>
              <w:spacing w:line="240" w:lineRule="auto"/>
              <w:rPr>
                <w:rFonts w:asciiTheme="majorBidi" w:hAnsiTheme="majorBidi" w:cstheme="majorBidi"/>
              </w:rPr>
            </w:pPr>
            <w:r w:rsidRPr="005A4D7E">
              <w:rPr>
                <w:rFonts w:asciiTheme="majorBidi" w:hAnsiTheme="majorBidi" w:cstheme="majorBidi"/>
              </w:rPr>
              <w:t>phosphorus</w:t>
            </w:r>
            <w:r w:rsidR="00EC3AF5" w:rsidRPr="005A4D7E">
              <w:rPr>
                <w:rFonts w:asciiTheme="majorBidi" w:hAnsiTheme="majorBidi" w:cstheme="majorBidi"/>
              </w:rPr>
              <w:t xml:space="preserve">, </w:t>
            </w:r>
            <w:r w:rsidR="00EC3AF5" w:rsidRPr="005A4D7E">
              <w:rPr>
                <w:rFonts w:asciiTheme="majorBidi" w:hAnsiTheme="majorBidi" w:cstheme="majorBidi"/>
                <w:shd w:val="clear" w:color="auto" w:fill="FFFFFF"/>
              </w:rPr>
              <w:t>mg/dL</w:t>
            </w:r>
          </w:p>
        </w:tc>
      </w:tr>
      <w:tr w:rsidR="005A4D7E" w:rsidRPr="005A4D7E" w:rsidTr="00BD1638">
        <w:trPr>
          <w:jc w:val="right"/>
        </w:trPr>
        <w:tc>
          <w:tcPr>
            <w:tcW w:w="1517" w:type="dxa"/>
            <w:shd w:val="clear" w:color="auto" w:fill="auto"/>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&lt;0.001</w:t>
            </w:r>
          </w:p>
        </w:tc>
        <w:tc>
          <w:tcPr>
            <w:tcW w:w="2600" w:type="dxa"/>
            <w:shd w:val="clear" w:color="auto" w:fill="auto"/>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5.494(3.060,9.865)</w:t>
            </w:r>
          </w:p>
        </w:tc>
        <w:tc>
          <w:tcPr>
            <w:tcW w:w="1670" w:type="dxa"/>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&lt;0.001</w:t>
            </w:r>
          </w:p>
        </w:tc>
        <w:tc>
          <w:tcPr>
            <w:tcW w:w="2668" w:type="dxa"/>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9.611(5.823,15.861)</w:t>
            </w:r>
          </w:p>
        </w:tc>
        <w:tc>
          <w:tcPr>
            <w:tcW w:w="4500" w:type="dxa"/>
          </w:tcPr>
          <w:p w:rsidR="00EC3AF5" w:rsidRPr="005A4D7E" w:rsidRDefault="00EC3AF5" w:rsidP="008F69E9">
            <w:pPr>
              <w:spacing w:line="240" w:lineRule="auto"/>
              <w:rPr>
                <w:rFonts w:asciiTheme="majorBidi" w:hAnsiTheme="majorBidi" w:cstheme="majorBidi"/>
              </w:rPr>
            </w:pPr>
            <w:r w:rsidRPr="005A4D7E">
              <w:rPr>
                <w:rFonts w:asciiTheme="majorBidi" w:hAnsiTheme="majorBidi" w:cstheme="majorBidi"/>
              </w:rPr>
              <w:t xml:space="preserve">BUN, more than 18 </w:t>
            </w:r>
            <w:r w:rsidRPr="005A4D7E">
              <w:rPr>
                <w:rFonts w:asciiTheme="majorBidi" w:hAnsiTheme="majorBidi" w:cstheme="majorBidi"/>
                <w:shd w:val="clear" w:color="auto" w:fill="FFFFFF"/>
              </w:rPr>
              <w:t>mg/dL</w:t>
            </w:r>
          </w:p>
        </w:tc>
      </w:tr>
      <w:tr w:rsidR="00890B46" w:rsidRPr="005A4D7E" w:rsidTr="00BD1638">
        <w:trPr>
          <w:jc w:val="right"/>
        </w:trPr>
        <w:tc>
          <w:tcPr>
            <w:tcW w:w="1517" w:type="dxa"/>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&lt;0.001</w:t>
            </w:r>
          </w:p>
        </w:tc>
        <w:tc>
          <w:tcPr>
            <w:tcW w:w="2600" w:type="dxa"/>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1.192(1.112,1.278)</w:t>
            </w:r>
          </w:p>
        </w:tc>
        <w:tc>
          <w:tcPr>
            <w:tcW w:w="1670" w:type="dxa"/>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&lt;0.001</w:t>
            </w:r>
          </w:p>
        </w:tc>
        <w:tc>
          <w:tcPr>
            <w:tcW w:w="2668" w:type="dxa"/>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1.157(1.098,1.220)</w:t>
            </w:r>
          </w:p>
        </w:tc>
        <w:tc>
          <w:tcPr>
            <w:tcW w:w="4500" w:type="dxa"/>
          </w:tcPr>
          <w:p w:rsidR="00EC3AF5" w:rsidRPr="005A4D7E" w:rsidRDefault="00EC3AF5" w:rsidP="008F69E9">
            <w:pPr>
              <w:keepNext/>
              <w:spacing w:line="240" w:lineRule="auto"/>
              <w:rPr>
                <w:rFonts w:asciiTheme="majorBidi" w:hAnsiTheme="majorBidi" w:cstheme="majorBidi"/>
              </w:rPr>
            </w:pPr>
            <w:r w:rsidRPr="005A4D7E">
              <w:rPr>
                <w:rFonts w:asciiTheme="majorBidi" w:hAnsiTheme="majorBidi" w:cstheme="majorBidi"/>
                <w:b/>
                <w:bCs/>
              </w:rPr>
              <w:t>Global CT Score</w:t>
            </w:r>
          </w:p>
        </w:tc>
      </w:tr>
    </w:tbl>
    <w:p w:rsidR="00EC3AF5" w:rsidRPr="005A4D7E" w:rsidRDefault="00EC3AF5" w:rsidP="00EC3AF5">
      <w:pPr>
        <w:pStyle w:val="Caption"/>
        <w:bidi w:val="0"/>
        <w:rPr>
          <w:rFonts w:asciiTheme="majorBidi" w:hAnsiTheme="majorBidi" w:cstheme="majorBidi"/>
          <w:i w:val="0"/>
          <w:iCs w:val="0"/>
          <w:color w:val="auto"/>
          <w:sz w:val="22"/>
          <w:szCs w:val="22"/>
        </w:rPr>
      </w:pPr>
      <w:r w:rsidRPr="005A4D7E">
        <w:rPr>
          <w:rFonts w:asciiTheme="majorBidi" w:hAnsiTheme="majorBidi" w:cstheme="majorBidi"/>
          <w:i w:val="0"/>
          <w:iCs w:val="0"/>
          <w:color w:val="auto"/>
          <w:sz w:val="22"/>
          <w:szCs w:val="22"/>
        </w:rPr>
        <w:t>*Adjusted Model by Sex and Age</w:t>
      </w:r>
    </w:p>
    <w:p w:rsidR="00EC3AF5" w:rsidRPr="005A4D7E" w:rsidRDefault="00BD1638" w:rsidP="00BD1638">
      <w:pPr>
        <w:rPr>
          <w:rFonts w:asciiTheme="majorBidi" w:hAnsiTheme="majorBidi" w:cstheme="majorBidi"/>
        </w:rPr>
      </w:pPr>
      <w:r w:rsidRPr="005A4D7E">
        <w:rPr>
          <w:rFonts w:asciiTheme="majorBidi" w:hAnsiTheme="majorBidi" w:cstheme="majorBidi"/>
        </w:rPr>
        <w:br w:type="page"/>
      </w:r>
    </w:p>
    <w:p w:rsidR="00EC3AF5" w:rsidRPr="005A4D7E" w:rsidRDefault="00EC3AF5" w:rsidP="00BD1638">
      <w:pPr>
        <w:pStyle w:val="Caption"/>
        <w:keepNext/>
        <w:bidi w:val="0"/>
        <w:rPr>
          <w:rFonts w:asciiTheme="majorBidi" w:hAnsiTheme="majorBidi" w:cstheme="majorBidi"/>
          <w:b/>
          <w:bCs/>
          <w:i w:val="0"/>
          <w:iCs w:val="0"/>
          <w:color w:val="auto"/>
          <w:sz w:val="24"/>
          <w:szCs w:val="24"/>
        </w:rPr>
      </w:pPr>
      <w:r w:rsidRPr="005A4D7E">
        <w:rPr>
          <w:rFonts w:asciiTheme="majorBidi" w:hAnsiTheme="majorBidi" w:cstheme="majorBidi"/>
          <w:b/>
          <w:bCs/>
          <w:i w:val="0"/>
          <w:iCs w:val="0"/>
          <w:color w:val="auto"/>
          <w:sz w:val="24"/>
          <w:szCs w:val="24"/>
        </w:rPr>
        <w:lastRenderedPageBreak/>
        <w:t xml:space="preserve">Table 3. Univariable and Multivariable laboratory findings models in-hospital mortality </w:t>
      </w:r>
    </w:p>
    <w:p w:rsidR="00EC3AF5" w:rsidRPr="005A4D7E" w:rsidRDefault="00EC3AF5" w:rsidP="00EC3AF5">
      <w:pPr>
        <w:tabs>
          <w:tab w:val="left" w:pos="11358"/>
        </w:tabs>
        <w:rPr>
          <w:rFonts w:asciiTheme="majorBidi" w:hAnsiTheme="majorBidi" w:cstheme="majorBidi"/>
          <w:b/>
          <w:bCs/>
          <w:sz w:val="24"/>
          <w:szCs w:val="24"/>
          <w:rtl/>
        </w:rPr>
      </w:pPr>
    </w:p>
    <w:tbl>
      <w:tblPr>
        <w:bidiVisual/>
        <w:tblW w:w="13395" w:type="dxa"/>
        <w:jc w:val="right"/>
        <w:tblLook w:val="04A0" w:firstRow="1" w:lastRow="0" w:firstColumn="1" w:lastColumn="0" w:noHBand="0" w:noVBand="1"/>
      </w:tblPr>
      <w:tblGrid>
        <w:gridCol w:w="1965"/>
        <w:gridCol w:w="2610"/>
        <w:gridCol w:w="2160"/>
        <w:gridCol w:w="2880"/>
        <w:gridCol w:w="3780"/>
      </w:tblGrid>
      <w:tr w:rsidR="00EC3AF5" w:rsidRPr="005A4D7E" w:rsidTr="00EC3AF5">
        <w:trPr>
          <w:jc w:val="right"/>
        </w:trPr>
        <w:tc>
          <w:tcPr>
            <w:tcW w:w="4575" w:type="dxa"/>
            <w:gridSpan w:val="2"/>
          </w:tcPr>
          <w:p w:rsidR="00EC3AF5" w:rsidRPr="005A4D7E" w:rsidRDefault="00EC3AF5" w:rsidP="008F69E9">
            <w:pPr>
              <w:spacing w:line="240" w:lineRule="auto"/>
              <w:rPr>
                <w:rFonts w:asciiTheme="majorBidi" w:hAnsiTheme="majorBidi" w:cstheme="majorBidi"/>
              </w:rPr>
            </w:pPr>
            <w:r w:rsidRPr="005A4D7E">
              <w:rPr>
                <w:rFonts w:asciiTheme="majorBidi" w:hAnsiTheme="majorBidi" w:cstheme="majorBidi"/>
                <w:b/>
                <w:bCs/>
              </w:rPr>
              <w:t>Multivariable laboratory findings model*</w:t>
            </w:r>
            <w:r w:rsidRPr="005A4D7E">
              <w:rPr>
                <w:rFonts w:asciiTheme="majorBidi" w:hAnsiTheme="majorBidi" w:cstheme="majorBidi"/>
              </w:rPr>
              <w:t xml:space="preserve"> </w:t>
            </w:r>
          </w:p>
        </w:tc>
        <w:tc>
          <w:tcPr>
            <w:tcW w:w="5040" w:type="dxa"/>
            <w:gridSpan w:val="2"/>
          </w:tcPr>
          <w:p w:rsidR="00EC3AF5" w:rsidRPr="005A4D7E" w:rsidRDefault="00EC3AF5" w:rsidP="008F69E9">
            <w:pPr>
              <w:spacing w:line="240" w:lineRule="auto"/>
              <w:rPr>
                <w:rFonts w:asciiTheme="majorBidi" w:hAnsiTheme="majorBidi" w:cstheme="majorBidi"/>
                <w:rtl/>
              </w:rPr>
            </w:pPr>
            <w:r w:rsidRPr="005A4D7E">
              <w:rPr>
                <w:rFonts w:asciiTheme="majorBidi" w:hAnsiTheme="majorBidi" w:cstheme="majorBidi"/>
                <w:b/>
                <w:bCs/>
              </w:rPr>
              <w:t>Univariable laboratory findings model*</w:t>
            </w:r>
            <w:r w:rsidRPr="005A4D7E">
              <w:rPr>
                <w:rFonts w:asciiTheme="majorBidi" w:hAnsiTheme="majorBidi" w:cstheme="majorBidi"/>
              </w:rPr>
              <w:t xml:space="preserve"> </w:t>
            </w:r>
          </w:p>
        </w:tc>
        <w:tc>
          <w:tcPr>
            <w:tcW w:w="3780" w:type="dxa"/>
          </w:tcPr>
          <w:p w:rsidR="00EC3AF5" w:rsidRPr="005A4D7E" w:rsidRDefault="00EC3AF5" w:rsidP="008F69E9">
            <w:pPr>
              <w:spacing w:line="240" w:lineRule="auto"/>
              <w:jc w:val="center"/>
              <w:rPr>
                <w:rFonts w:asciiTheme="majorBidi" w:hAnsiTheme="majorBidi" w:cstheme="majorBidi"/>
              </w:rPr>
            </w:pPr>
          </w:p>
        </w:tc>
      </w:tr>
      <w:tr w:rsidR="00EC3AF5" w:rsidRPr="005A4D7E" w:rsidTr="00EC3AF5">
        <w:trPr>
          <w:jc w:val="right"/>
        </w:trPr>
        <w:tc>
          <w:tcPr>
            <w:tcW w:w="1965" w:type="dxa"/>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P-value</w:t>
            </w:r>
          </w:p>
        </w:tc>
        <w:tc>
          <w:tcPr>
            <w:tcW w:w="2610" w:type="dxa"/>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OR (95% CI)</w:t>
            </w:r>
          </w:p>
        </w:tc>
        <w:tc>
          <w:tcPr>
            <w:tcW w:w="2160"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P-value</w:t>
            </w:r>
          </w:p>
        </w:tc>
        <w:tc>
          <w:tcPr>
            <w:tcW w:w="2880"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OR (95% CI)</w:t>
            </w:r>
          </w:p>
        </w:tc>
        <w:tc>
          <w:tcPr>
            <w:tcW w:w="3780" w:type="dxa"/>
          </w:tcPr>
          <w:p w:rsidR="00EC3AF5" w:rsidRPr="005A4D7E" w:rsidRDefault="00EC3AF5" w:rsidP="008F69E9">
            <w:pPr>
              <w:spacing w:line="240" w:lineRule="auto"/>
              <w:rPr>
                <w:rFonts w:asciiTheme="majorBidi" w:hAnsiTheme="majorBidi" w:cstheme="majorBidi"/>
                <w:b/>
                <w:bCs/>
                <w:rtl/>
              </w:rPr>
            </w:pPr>
            <w:r w:rsidRPr="005A4D7E">
              <w:rPr>
                <w:rFonts w:asciiTheme="majorBidi" w:hAnsiTheme="majorBidi" w:cstheme="majorBidi"/>
                <w:b/>
                <w:bCs/>
              </w:rPr>
              <w:t>characteristics</w:t>
            </w:r>
          </w:p>
        </w:tc>
      </w:tr>
      <w:tr w:rsidR="00EC3AF5" w:rsidRPr="005A4D7E" w:rsidTr="00EC3AF5">
        <w:trPr>
          <w:jc w:val="right"/>
        </w:trPr>
        <w:tc>
          <w:tcPr>
            <w:tcW w:w="1965" w:type="dxa"/>
            <w:vAlign w:val="center"/>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0.027</w:t>
            </w:r>
          </w:p>
        </w:tc>
        <w:tc>
          <w:tcPr>
            <w:tcW w:w="2610" w:type="dxa"/>
            <w:vAlign w:val="center"/>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1.890(1.074, 3.325)</w:t>
            </w:r>
          </w:p>
        </w:tc>
        <w:tc>
          <w:tcPr>
            <w:tcW w:w="2160"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&lt;0.001</w:t>
            </w:r>
          </w:p>
        </w:tc>
        <w:tc>
          <w:tcPr>
            <w:tcW w:w="2880"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1.173(1.101,1.251)</w:t>
            </w:r>
          </w:p>
        </w:tc>
        <w:tc>
          <w:tcPr>
            <w:tcW w:w="3780" w:type="dxa"/>
          </w:tcPr>
          <w:p w:rsidR="00EC3AF5" w:rsidRPr="005A4D7E" w:rsidRDefault="00EC3AF5" w:rsidP="008F69E9">
            <w:pPr>
              <w:spacing w:line="240" w:lineRule="auto"/>
              <w:rPr>
                <w:rFonts w:asciiTheme="majorBidi" w:hAnsiTheme="majorBidi" w:cstheme="majorBidi"/>
                <w:rtl/>
              </w:rPr>
            </w:pPr>
            <w:r w:rsidRPr="005A4D7E">
              <w:rPr>
                <w:rFonts w:asciiTheme="majorBidi" w:hAnsiTheme="majorBidi" w:cstheme="majorBidi"/>
              </w:rPr>
              <w:t>Neutrophil/ Lymphocyte</w:t>
            </w:r>
            <w:r w:rsidR="005A4D7E" w:rsidRPr="005A4D7E">
              <w:rPr>
                <w:rFonts w:asciiTheme="majorBidi" w:hAnsiTheme="majorBidi" w:cstheme="majorBidi"/>
              </w:rPr>
              <w:t xml:space="preserve"> ratio</w:t>
            </w:r>
          </w:p>
        </w:tc>
      </w:tr>
      <w:tr w:rsidR="00EC3AF5" w:rsidRPr="005A4D7E" w:rsidTr="00EC3AF5">
        <w:trPr>
          <w:jc w:val="right"/>
        </w:trPr>
        <w:tc>
          <w:tcPr>
            <w:tcW w:w="1965" w:type="dxa"/>
            <w:vAlign w:val="center"/>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w:t>
            </w:r>
          </w:p>
        </w:tc>
        <w:tc>
          <w:tcPr>
            <w:tcW w:w="2610" w:type="dxa"/>
            <w:vAlign w:val="center"/>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w:t>
            </w:r>
          </w:p>
        </w:tc>
        <w:tc>
          <w:tcPr>
            <w:tcW w:w="2160"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0.044</w:t>
            </w:r>
          </w:p>
        </w:tc>
        <w:tc>
          <w:tcPr>
            <w:tcW w:w="2880"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1.804(1.015,3.208)</w:t>
            </w:r>
          </w:p>
        </w:tc>
        <w:tc>
          <w:tcPr>
            <w:tcW w:w="3780" w:type="dxa"/>
          </w:tcPr>
          <w:p w:rsidR="00EC3AF5" w:rsidRPr="005A4D7E" w:rsidRDefault="00EC3AF5" w:rsidP="008F69E9">
            <w:pPr>
              <w:spacing w:line="240" w:lineRule="auto"/>
              <w:rPr>
                <w:rFonts w:asciiTheme="majorBidi" w:hAnsiTheme="majorBidi" w:cstheme="majorBidi"/>
                <w:bCs/>
              </w:rPr>
            </w:pPr>
            <w:r w:rsidRPr="005A4D7E">
              <w:rPr>
                <w:rFonts w:asciiTheme="majorBidi" w:hAnsiTheme="majorBidi" w:cstheme="majorBidi"/>
              </w:rPr>
              <w:t>Hemoglobin</w:t>
            </w:r>
            <w:r w:rsidRPr="005A4D7E">
              <w:rPr>
                <w:rFonts w:asciiTheme="majorBidi" w:hAnsiTheme="majorBidi" w:cstheme="majorBidi"/>
                <w:shd w:val="clear" w:color="auto" w:fill="FFFFFF"/>
              </w:rPr>
              <w:t>,</w:t>
            </w:r>
            <w:r w:rsidRPr="005A4D7E">
              <w:rPr>
                <w:rFonts w:asciiTheme="majorBidi" w:hAnsiTheme="majorBidi" w:cstheme="majorBidi"/>
              </w:rPr>
              <w:t xml:space="preserve"> less than 12 </w:t>
            </w:r>
            <w:r w:rsidRPr="005A4D7E">
              <w:rPr>
                <w:rFonts w:asciiTheme="majorBidi" w:hAnsiTheme="majorBidi" w:cstheme="majorBidi"/>
                <w:shd w:val="clear" w:color="auto" w:fill="FFFFFF"/>
              </w:rPr>
              <w:t>g/dL</w:t>
            </w:r>
          </w:p>
        </w:tc>
      </w:tr>
      <w:tr w:rsidR="00EC3AF5" w:rsidRPr="005A4D7E" w:rsidTr="00EC3AF5">
        <w:trPr>
          <w:jc w:val="right"/>
        </w:trPr>
        <w:tc>
          <w:tcPr>
            <w:tcW w:w="1965" w:type="dxa"/>
            <w:vAlign w:val="center"/>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w:t>
            </w:r>
          </w:p>
        </w:tc>
        <w:tc>
          <w:tcPr>
            <w:tcW w:w="2610" w:type="dxa"/>
            <w:vAlign w:val="center"/>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w:t>
            </w:r>
          </w:p>
        </w:tc>
        <w:tc>
          <w:tcPr>
            <w:tcW w:w="2160"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0.010</w:t>
            </w:r>
          </w:p>
        </w:tc>
        <w:tc>
          <w:tcPr>
            <w:tcW w:w="2880"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2.566(1.253,5.253)</w:t>
            </w:r>
          </w:p>
        </w:tc>
        <w:tc>
          <w:tcPr>
            <w:tcW w:w="3780" w:type="dxa"/>
          </w:tcPr>
          <w:p w:rsidR="00EC3AF5" w:rsidRPr="005A4D7E" w:rsidRDefault="00EC3AF5" w:rsidP="008F69E9">
            <w:pPr>
              <w:spacing w:line="240" w:lineRule="auto"/>
              <w:rPr>
                <w:rFonts w:asciiTheme="majorBidi" w:hAnsiTheme="majorBidi" w:cstheme="majorBidi"/>
                <w:rtl/>
              </w:rPr>
            </w:pPr>
            <w:r w:rsidRPr="005A4D7E">
              <w:rPr>
                <w:rFonts w:asciiTheme="majorBidi" w:hAnsiTheme="majorBidi" w:cstheme="majorBidi"/>
              </w:rPr>
              <w:t>White blood cell, less than 4×10</w:t>
            </w:r>
            <w:r w:rsidRPr="005A4D7E">
              <w:rPr>
                <w:rFonts w:asciiTheme="majorBidi" w:hAnsiTheme="majorBidi" w:cstheme="majorBidi"/>
                <w:vertAlign w:val="superscript"/>
              </w:rPr>
              <w:t>9</w:t>
            </w:r>
            <w:r w:rsidRPr="005A4D7E">
              <w:rPr>
                <w:rFonts w:asciiTheme="majorBidi" w:hAnsiTheme="majorBidi" w:cstheme="majorBidi"/>
              </w:rPr>
              <w:t xml:space="preserve"> /L</w:t>
            </w:r>
          </w:p>
        </w:tc>
      </w:tr>
      <w:tr w:rsidR="00EC3AF5" w:rsidRPr="005A4D7E" w:rsidTr="00EC3AF5">
        <w:trPr>
          <w:jc w:val="right"/>
        </w:trPr>
        <w:tc>
          <w:tcPr>
            <w:tcW w:w="1965" w:type="dxa"/>
            <w:vAlign w:val="center"/>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0.070</w:t>
            </w:r>
          </w:p>
        </w:tc>
        <w:tc>
          <w:tcPr>
            <w:tcW w:w="2610" w:type="dxa"/>
            <w:vAlign w:val="center"/>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15.488(0.801, 299.479)</w:t>
            </w:r>
          </w:p>
        </w:tc>
        <w:tc>
          <w:tcPr>
            <w:tcW w:w="2160"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&lt;0.001</w:t>
            </w:r>
          </w:p>
        </w:tc>
        <w:tc>
          <w:tcPr>
            <w:tcW w:w="2880"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6.723(3.464,13.048)</w:t>
            </w:r>
          </w:p>
        </w:tc>
        <w:tc>
          <w:tcPr>
            <w:tcW w:w="3780" w:type="dxa"/>
          </w:tcPr>
          <w:p w:rsidR="00EC3AF5" w:rsidRPr="005A4D7E" w:rsidRDefault="00BD1638" w:rsidP="008F69E9">
            <w:pPr>
              <w:spacing w:line="240" w:lineRule="auto"/>
              <w:rPr>
                <w:rFonts w:asciiTheme="majorBidi" w:hAnsiTheme="majorBidi" w:cstheme="majorBidi"/>
                <w:rtl/>
              </w:rPr>
            </w:pPr>
            <w:r w:rsidRPr="005A4D7E">
              <w:rPr>
                <w:rFonts w:asciiTheme="majorBidi" w:hAnsiTheme="majorBidi" w:cstheme="majorBidi"/>
              </w:rPr>
              <w:t>Creatinine,</w:t>
            </w:r>
            <w:r w:rsidR="00EC3AF5" w:rsidRPr="005A4D7E">
              <w:rPr>
                <w:rFonts w:asciiTheme="majorBidi" w:hAnsiTheme="majorBidi" w:cstheme="majorBidi"/>
              </w:rPr>
              <w:t xml:space="preserve"> more than 1.4</w:t>
            </w:r>
            <w:r w:rsidR="00EC3AF5" w:rsidRPr="005A4D7E">
              <w:rPr>
                <w:rFonts w:asciiTheme="majorBidi" w:hAnsiTheme="majorBidi" w:cstheme="majorBidi"/>
                <w:shd w:val="clear" w:color="auto" w:fill="FFFFFF"/>
              </w:rPr>
              <w:t xml:space="preserve"> mg/dL</w:t>
            </w:r>
          </w:p>
        </w:tc>
      </w:tr>
      <w:tr w:rsidR="00EC3AF5" w:rsidRPr="005A4D7E" w:rsidTr="00EC3AF5">
        <w:trPr>
          <w:jc w:val="right"/>
        </w:trPr>
        <w:tc>
          <w:tcPr>
            <w:tcW w:w="1965" w:type="dxa"/>
            <w:vAlign w:val="center"/>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w:t>
            </w:r>
          </w:p>
        </w:tc>
        <w:tc>
          <w:tcPr>
            <w:tcW w:w="2610" w:type="dxa"/>
            <w:vAlign w:val="center"/>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w:t>
            </w:r>
          </w:p>
        </w:tc>
        <w:tc>
          <w:tcPr>
            <w:tcW w:w="2160"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0.015</w:t>
            </w:r>
          </w:p>
        </w:tc>
        <w:tc>
          <w:tcPr>
            <w:tcW w:w="2880"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5.181(1.375,19.522)</w:t>
            </w:r>
          </w:p>
        </w:tc>
        <w:tc>
          <w:tcPr>
            <w:tcW w:w="3780" w:type="dxa"/>
          </w:tcPr>
          <w:p w:rsidR="00EC3AF5" w:rsidRPr="005A4D7E" w:rsidRDefault="00107B9F" w:rsidP="008F69E9">
            <w:pPr>
              <w:spacing w:line="240" w:lineRule="auto"/>
              <w:rPr>
                <w:rFonts w:asciiTheme="majorBidi" w:hAnsiTheme="majorBidi" w:cstheme="majorBidi"/>
                <w:rtl/>
              </w:rPr>
            </w:pPr>
            <w:r>
              <w:rPr>
                <w:rFonts w:asciiTheme="majorBidi" w:hAnsiTheme="majorBidi" w:cstheme="majorBidi"/>
              </w:rPr>
              <w:t>LDH</w:t>
            </w:r>
            <w:r w:rsidR="00EC3AF5" w:rsidRPr="005A4D7E">
              <w:rPr>
                <w:rFonts w:asciiTheme="majorBidi" w:hAnsiTheme="majorBidi" w:cstheme="majorBidi"/>
              </w:rPr>
              <w:t xml:space="preserve">, more than </w:t>
            </w:r>
            <w:r w:rsidR="00EC3AF5" w:rsidRPr="005A4D7E">
              <w:rPr>
                <w:rFonts w:asciiTheme="majorBidi" w:hAnsiTheme="majorBidi" w:cstheme="majorBidi"/>
                <w:shd w:val="clear" w:color="auto" w:fill="FFFFFF"/>
              </w:rPr>
              <w:t>800 IU/ml</w:t>
            </w:r>
          </w:p>
        </w:tc>
      </w:tr>
      <w:tr w:rsidR="00EC3AF5" w:rsidRPr="005A4D7E" w:rsidTr="00EC3AF5">
        <w:trPr>
          <w:jc w:val="right"/>
        </w:trPr>
        <w:tc>
          <w:tcPr>
            <w:tcW w:w="1965" w:type="dxa"/>
            <w:vAlign w:val="center"/>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0.043</w:t>
            </w:r>
          </w:p>
        </w:tc>
        <w:tc>
          <w:tcPr>
            <w:tcW w:w="2610" w:type="dxa"/>
            <w:vAlign w:val="center"/>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13.400(1.084, 165.618)</w:t>
            </w:r>
          </w:p>
        </w:tc>
        <w:tc>
          <w:tcPr>
            <w:tcW w:w="2160"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0.014</w:t>
            </w:r>
          </w:p>
        </w:tc>
        <w:tc>
          <w:tcPr>
            <w:tcW w:w="2880"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2.265(1.183,4.338)</w:t>
            </w:r>
          </w:p>
        </w:tc>
        <w:tc>
          <w:tcPr>
            <w:tcW w:w="3780" w:type="dxa"/>
          </w:tcPr>
          <w:p w:rsidR="00EC3AF5" w:rsidRPr="005A4D7E" w:rsidRDefault="00BD1638" w:rsidP="008F69E9">
            <w:pPr>
              <w:spacing w:line="240" w:lineRule="auto"/>
              <w:rPr>
                <w:rFonts w:asciiTheme="majorBidi" w:hAnsiTheme="majorBidi" w:cstheme="majorBidi"/>
                <w:rtl/>
              </w:rPr>
            </w:pPr>
            <w:r w:rsidRPr="005A4D7E">
              <w:rPr>
                <w:rFonts w:asciiTheme="majorBidi" w:hAnsiTheme="majorBidi" w:cstheme="majorBidi"/>
                <w:shd w:val="clear" w:color="auto" w:fill="FFFFFF"/>
              </w:rPr>
              <w:t>Potassium</w:t>
            </w:r>
            <w:r w:rsidRPr="005A4D7E">
              <w:rPr>
                <w:rFonts w:asciiTheme="majorBidi" w:hAnsiTheme="majorBidi" w:cstheme="majorBidi"/>
              </w:rPr>
              <w:t xml:space="preserve">, </w:t>
            </w:r>
            <w:r w:rsidR="00EC3AF5" w:rsidRPr="005A4D7E">
              <w:rPr>
                <w:rFonts w:asciiTheme="majorBidi" w:hAnsiTheme="majorBidi" w:cstheme="majorBidi"/>
              </w:rPr>
              <w:t>more than 3.5 mg/dL</w:t>
            </w:r>
          </w:p>
        </w:tc>
      </w:tr>
      <w:tr w:rsidR="00EC3AF5" w:rsidRPr="005A4D7E" w:rsidTr="00EC3AF5">
        <w:trPr>
          <w:jc w:val="right"/>
        </w:trPr>
        <w:tc>
          <w:tcPr>
            <w:tcW w:w="1965" w:type="dxa"/>
            <w:vAlign w:val="center"/>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w:t>
            </w:r>
          </w:p>
        </w:tc>
        <w:tc>
          <w:tcPr>
            <w:tcW w:w="2610" w:type="dxa"/>
            <w:vAlign w:val="center"/>
          </w:tcPr>
          <w:p w:rsidR="00EC3AF5" w:rsidRPr="005A4D7E" w:rsidRDefault="00EC3AF5" w:rsidP="008F69E9">
            <w:pPr>
              <w:spacing w:line="240" w:lineRule="auto"/>
              <w:jc w:val="center"/>
              <w:rPr>
                <w:rFonts w:asciiTheme="majorBidi" w:hAnsiTheme="majorBidi" w:cstheme="majorBidi"/>
              </w:rPr>
            </w:pPr>
            <w:r w:rsidRPr="005A4D7E">
              <w:rPr>
                <w:rFonts w:asciiTheme="majorBidi" w:hAnsiTheme="majorBidi" w:cstheme="majorBidi"/>
              </w:rPr>
              <w:t>-</w:t>
            </w:r>
          </w:p>
        </w:tc>
        <w:tc>
          <w:tcPr>
            <w:tcW w:w="2160"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&lt;0.001</w:t>
            </w:r>
          </w:p>
        </w:tc>
        <w:tc>
          <w:tcPr>
            <w:tcW w:w="2880" w:type="dxa"/>
          </w:tcPr>
          <w:p w:rsidR="00EC3AF5" w:rsidRPr="005A4D7E" w:rsidRDefault="00EC3AF5" w:rsidP="008F69E9">
            <w:pPr>
              <w:spacing w:line="240" w:lineRule="auto"/>
              <w:jc w:val="center"/>
              <w:rPr>
                <w:rFonts w:asciiTheme="majorBidi" w:hAnsiTheme="majorBidi" w:cstheme="majorBidi"/>
                <w:rtl/>
              </w:rPr>
            </w:pPr>
            <w:r w:rsidRPr="005A4D7E">
              <w:rPr>
                <w:rFonts w:asciiTheme="majorBidi" w:hAnsiTheme="majorBidi" w:cstheme="majorBidi"/>
              </w:rPr>
              <w:t>6.479(3.394,12.370)</w:t>
            </w:r>
          </w:p>
        </w:tc>
        <w:tc>
          <w:tcPr>
            <w:tcW w:w="3780" w:type="dxa"/>
          </w:tcPr>
          <w:p w:rsidR="00EC3AF5" w:rsidRPr="005A4D7E" w:rsidRDefault="00EC3AF5" w:rsidP="008F69E9">
            <w:pPr>
              <w:spacing w:line="240" w:lineRule="auto"/>
              <w:rPr>
                <w:rFonts w:asciiTheme="majorBidi" w:hAnsiTheme="majorBidi" w:cstheme="majorBidi"/>
                <w:rtl/>
              </w:rPr>
            </w:pPr>
            <w:r w:rsidRPr="005A4D7E">
              <w:rPr>
                <w:rFonts w:asciiTheme="majorBidi" w:hAnsiTheme="majorBidi" w:cstheme="majorBidi"/>
              </w:rPr>
              <w:t xml:space="preserve">BUN, more than 18 </w:t>
            </w:r>
            <w:r w:rsidRPr="005A4D7E">
              <w:rPr>
                <w:rFonts w:asciiTheme="majorBidi" w:hAnsiTheme="majorBidi" w:cstheme="majorBidi"/>
                <w:shd w:val="clear" w:color="auto" w:fill="FFFFFF"/>
              </w:rPr>
              <w:t>mg/dL</w:t>
            </w:r>
          </w:p>
        </w:tc>
      </w:tr>
    </w:tbl>
    <w:p w:rsidR="00EC3AF5" w:rsidRPr="005A4D7E" w:rsidRDefault="00EC3AF5" w:rsidP="00363321">
      <w:pPr>
        <w:tabs>
          <w:tab w:val="left" w:pos="11358"/>
        </w:tabs>
        <w:spacing w:line="360" w:lineRule="auto"/>
        <w:rPr>
          <w:rFonts w:asciiTheme="majorBidi" w:hAnsiTheme="majorBidi" w:cstheme="majorBidi"/>
          <w:sz w:val="24"/>
          <w:szCs w:val="24"/>
        </w:rPr>
      </w:pPr>
      <w:r w:rsidRPr="005A4D7E">
        <w:rPr>
          <w:rFonts w:asciiTheme="majorBidi" w:hAnsiTheme="majorBidi" w:cstheme="majorBidi"/>
          <w:sz w:val="24"/>
          <w:szCs w:val="24"/>
        </w:rPr>
        <w:t xml:space="preserve">*Adjusted </w:t>
      </w:r>
      <w:r w:rsidR="000B232C">
        <w:rPr>
          <w:rFonts w:asciiTheme="majorBidi" w:hAnsiTheme="majorBidi" w:cstheme="majorBidi"/>
          <w:sz w:val="24"/>
          <w:szCs w:val="24"/>
        </w:rPr>
        <w:t xml:space="preserve">model </w:t>
      </w:r>
      <w:r w:rsidRPr="005A4D7E">
        <w:rPr>
          <w:rFonts w:asciiTheme="majorBidi" w:hAnsiTheme="majorBidi" w:cstheme="majorBidi"/>
          <w:sz w:val="24"/>
          <w:szCs w:val="24"/>
        </w:rPr>
        <w:t xml:space="preserve">for Age, Sex, COPD, and Diastolic blood pressure </w:t>
      </w:r>
    </w:p>
    <w:p w:rsidR="00EC3AF5" w:rsidRPr="005A4D7E" w:rsidRDefault="00EC3AF5" w:rsidP="00EC3AF5">
      <w:pPr>
        <w:jc w:val="both"/>
        <w:rPr>
          <w:rFonts w:asciiTheme="majorBidi" w:hAnsiTheme="majorBidi" w:cstheme="majorBidi"/>
        </w:rPr>
      </w:pPr>
    </w:p>
    <w:p w:rsidR="00EC3AF5" w:rsidRPr="005A4D7E" w:rsidRDefault="00EC3AF5" w:rsidP="00EC3AF5">
      <w:pPr>
        <w:tabs>
          <w:tab w:val="left" w:pos="11358"/>
        </w:tabs>
        <w:spacing w:line="360" w:lineRule="auto"/>
        <w:rPr>
          <w:rFonts w:asciiTheme="majorBidi" w:hAnsiTheme="majorBidi" w:cstheme="majorBidi"/>
          <w:sz w:val="24"/>
          <w:szCs w:val="24"/>
        </w:rPr>
      </w:pPr>
    </w:p>
    <w:p w:rsidR="00EC3AF5" w:rsidRPr="005A4D7E" w:rsidRDefault="00EC3AF5" w:rsidP="00033AC2">
      <w:pPr>
        <w:spacing w:line="360" w:lineRule="auto"/>
        <w:jc w:val="both"/>
        <w:rPr>
          <w:rFonts w:asciiTheme="majorBidi" w:hAnsiTheme="majorBidi" w:cstheme="majorBidi"/>
          <w:sz w:val="24"/>
          <w:szCs w:val="24"/>
        </w:rPr>
      </w:pPr>
    </w:p>
    <w:sectPr w:rsidR="00EC3AF5" w:rsidRPr="005A4D7E" w:rsidSect="008F69E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1E5" w:rsidRDefault="004071E5" w:rsidP="008F69E9">
      <w:pPr>
        <w:spacing w:after="0" w:line="240" w:lineRule="auto"/>
      </w:pPr>
      <w:r>
        <w:separator/>
      </w:r>
    </w:p>
  </w:endnote>
  <w:endnote w:type="continuationSeparator" w:id="0">
    <w:p w:rsidR="004071E5" w:rsidRDefault="004071E5" w:rsidP="008F6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1E5" w:rsidRDefault="004071E5" w:rsidP="008F69E9">
      <w:pPr>
        <w:spacing w:after="0" w:line="240" w:lineRule="auto"/>
      </w:pPr>
      <w:r>
        <w:separator/>
      </w:r>
    </w:p>
  </w:footnote>
  <w:footnote w:type="continuationSeparator" w:id="0">
    <w:p w:rsidR="004071E5" w:rsidRDefault="004071E5" w:rsidP="008F69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hor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2e0paf2crwzt3exds6vxd5nvzzaa2zzx9ea&quot;&gt;covid Copy&lt;record-ids&gt;&lt;item&gt;2&lt;/item&gt;&lt;item&gt;4&lt;/item&gt;&lt;item&gt;15&lt;/item&gt;&lt;item&gt;16&lt;/item&gt;&lt;item&gt;17&lt;/item&gt;&lt;item&gt;20&lt;/item&gt;&lt;item&gt;21&lt;/item&gt;&lt;item&gt;22&lt;/item&gt;&lt;item&gt;23&lt;/item&gt;&lt;item&gt;24&lt;/item&gt;&lt;item&gt;26&lt;/item&gt;&lt;item&gt;29&lt;/item&gt;&lt;/record-ids&gt;&lt;/item&gt;&lt;/Libraries&gt;"/>
  </w:docVars>
  <w:rsids>
    <w:rsidRoot w:val="00055CAD"/>
    <w:rsid w:val="000174E2"/>
    <w:rsid w:val="00027CF3"/>
    <w:rsid w:val="00033AC2"/>
    <w:rsid w:val="0003702C"/>
    <w:rsid w:val="00055CAD"/>
    <w:rsid w:val="000617A6"/>
    <w:rsid w:val="00097821"/>
    <w:rsid w:val="000A19D9"/>
    <w:rsid w:val="000B232C"/>
    <w:rsid w:val="000C46A3"/>
    <w:rsid w:val="000D472E"/>
    <w:rsid w:val="00107B9F"/>
    <w:rsid w:val="0012389C"/>
    <w:rsid w:val="00131B84"/>
    <w:rsid w:val="00155F8C"/>
    <w:rsid w:val="0018720F"/>
    <w:rsid w:val="001B30CF"/>
    <w:rsid w:val="001E0646"/>
    <w:rsid w:val="001F43AA"/>
    <w:rsid w:val="001F4936"/>
    <w:rsid w:val="002007C7"/>
    <w:rsid w:val="00227379"/>
    <w:rsid w:val="0022772E"/>
    <w:rsid w:val="00234E21"/>
    <w:rsid w:val="00252FB9"/>
    <w:rsid w:val="00253113"/>
    <w:rsid w:val="00257410"/>
    <w:rsid w:val="0028540F"/>
    <w:rsid w:val="00291119"/>
    <w:rsid w:val="00294DD8"/>
    <w:rsid w:val="002C1646"/>
    <w:rsid w:val="002C465B"/>
    <w:rsid w:val="002E4043"/>
    <w:rsid w:val="002E5BEC"/>
    <w:rsid w:val="002E6026"/>
    <w:rsid w:val="002F2662"/>
    <w:rsid w:val="00323B7F"/>
    <w:rsid w:val="00331E40"/>
    <w:rsid w:val="00336791"/>
    <w:rsid w:val="00343AAD"/>
    <w:rsid w:val="00351A7E"/>
    <w:rsid w:val="00351AA7"/>
    <w:rsid w:val="003563C9"/>
    <w:rsid w:val="00362665"/>
    <w:rsid w:val="00363321"/>
    <w:rsid w:val="003664E7"/>
    <w:rsid w:val="003733EE"/>
    <w:rsid w:val="003858F9"/>
    <w:rsid w:val="003A4D51"/>
    <w:rsid w:val="003A654A"/>
    <w:rsid w:val="003B03B7"/>
    <w:rsid w:val="003C1ECB"/>
    <w:rsid w:val="003C7A0F"/>
    <w:rsid w:val="003D48C1"/>
    <w:rsid w:val="004070B2"/>
    <w:rsid w:val="004071E5"/>
    <w:rsid w:val="00420B3B"/>
    <w:rsid w:val="004236C6"/>
    <w:rsid w:val="00433179"/>
    <w:rsid w:val="004355FE"/>
    <w:rsid w:val="00437371"/>
    <w:rsid w:val="004376F4"/>
    <w:rsid w:val="0045013A"/>
    <w:rsid w:val="00496639"/>
    <w:rsid w:val="00497250"/>
    <w:rsid w:val="004B2F20"/>
    <w:rsid w:val="004D1BF8"/>
    <w:rsid w:val="004D36FF"/>
    <w:rsid w:val="005036C4"/>
    <w:rsid w:val="00510B32"/>
    <w:rsid w:val="00512DE2"/>
    <w:rsid w:val="00570040"/>
    <w:rsid w:val="00570350"/>
    <w:rsid w:val="00583CB4"/>
    <w:rsid w:val="005A4D7E"/>
    <w:rsid w:val="005A5BE1"/>
    <w:rsid w:val="005D0A3B"/>
    <w:rsid w:val="005D2375"/>
    <w:rsid w:val="00600409"/>
    <w:rsid w:val="0060246F"/>
    <w:rsid w:val="00606744"/>
    <w:rsid w:val="0064671C"/>
    <w:rsid w:val="00647B30"/>
    <w:rsid w:val="0066741E"/>
    <w:rsid w:val="00672CAC"/>
    <w:rsid w:val="00682C32"/>
    <w:rsid w:val="00690099"/>
    <w:rsid w:val="006B609F"/>
    <w:rsid w:val="006C39E5"/>
    <w:rsid w:val="006E1B1C"/>
    <w:rsid w:val="006F184C"/>
    <w:rsid w:val="007054D4"/>
    <w:rsid w:val="0072306C"/>
    <w:rsid w:val="00747905"/>
    <w:rsid w:val="00756C9C"/>
    <w:rsid w:val="00795B88"/>
    <w:rsid w:val="007A458E"/>
    <w:rsid w:val="007B0D53"/>
    <w:rsid w:val="007B2091"/>
    <w:rsid w:val="007B4DA9"/>
    <w:rsid w:val="007D1EC3"/>
    <w:rsid w:val="007F75D6"/>
    <w:rsid w:val="00821279"/>
    <w:rsid w:val="00822BED"/>
    <w:rsid w:val="008803B2"/>
    <w:rsid w:val="00890B46"/>
    <w:rsid w:val="00897323"/>
    <w:rsid w:val="008B0572"/>
    <w:rsid w:val="008F5B8D"/>
    <w:rsid w:val="008F69E9"/>
    <w:rsid w:val="00901465"/>
    <w:rsid w:val="0091467A"/>
    <w:rsid w:val="00936BF7"/>
    <w:rsid w:val="00944E06"/>
    <w:rsid w:val="00945735"/>
    <w:rsid w:val="0098209F"/>
    <w:rsid w:val="009C06AB"/>
    <w:rsid w:val="009F4EEE"/>
    <w:rsid w:val="00A14B83"/>
    <w:rsid w:val="00A60CEA"/>
    <w:rsid w:val="00A67B9D"/>
    <w:rsid w:val="00AA0ACD"/>
    <w:rsid w:val="00AB4129"/>
    <w:rsid w:val="00AB5E7D"/>
    <w:rsid w:val="00AC1143"/>
    <w:rsid w:val="00AE1286"/>
    <w:rsid w:val="00B01234"/>
    <w:rsid w:val="00B22F78"/>
    <w:rsid w:val="00B24544"/>
    <w:rsid w:val="00B24DAA"/>
    <w:rsid w:val="00B27C89"/>
    <w:rsid w:val="00B30E1D"/>
    <w:rsid w:val="00B34DBC"/>
    <w:rsid w:val="00B515CB"/>
    <w:rsid w:val="00B8243E"/>
    <w:rsid w:val="00B82DF1"/>
    <w:rsid w:val="00B84D36"/>
    <w:rsid w:val="00BA13FB"/>
    <w:rsid w:val="00BA37FC"/>
    <w:rsid w:val="00BB1C1C"/>
    <w:rsid w:val="00BB6261"/>
    <w:rsid w:val="00BC1175"/>
    <w:rsid w:val="00BD1638"/>
    <w:rsid w:val="00BE7CCE"/>
    <w:rsid w:val="00BF30A6"/>
    <w:rsid w:val="00C03259"/>
    <w:rsid w:val="00C13E80"/>
    <w:rsid w:val="00C159B2"/>
    <w:rsid w:val="00C50A51"/>
    <w:rsid w:val="00C5389B"/>
    <w:rsid w:val="00C60211"/>
    <w:rsid w:val="00C6510F"/>
    <w:rsid w:val="00C672AD"/>
    <w:rsid w:val="00C85D92"/>
    <w:rsid w:val="00CA6B25"/>
    <w:rsid w:val="00CE2052"/>
    <w:rsid w:val="00CF711B"/>
    <w:rsid w:val="00D00C30"/>
    <w:rsid w:val="00D07200"/>
    <w:rsid w:val="00D20E65"/>
    <w:rsid w:val="00D225B3"/>
    <w:rsid w:val="00D3153F"/>
    <w:rsid w:val="00D501C5"/>
    <w:rsid w:val="00D828E7"/>
    <w:rsid w:val="00D848C9"/>
    <w:rsid w:val="00D849A6"/>
    <w:rsid w:val="00D91AAA"/>
    <w:rsid w:val="00D96611"/>
    <w:rsid w:val="00DB1FD3"/>
    <w:rsid w:val="00DC73C3"/>
    <w:rsid w:val="00DD2D68"/>
    <w:rsid w:val="00DE5BA1"/>
    <w:rsid w:val="00DE7EAE"/>
    <w:rsid w:val="00DF29C9"/>
    <w:rsid w:val="00E16304"/>
    <w:rsid w:val="00E23A64"/>
    <w:rsid w:val="00E51840"/>
    <w:rsid w:val="00EA6EBA"/>
    <w:rsid w:val="00EB1558"/>
    <w:rsid w:val="00EC1D4C"/>
    <w:rsid w:val="00EC3AF5"/>
    <w:rsid w:val="00EF37BD"/>
    <w:rsid w:val="00F07070"/>
    <w:rsid w:val="00F0784A"/>
    <w:rsid w:val="00F1071C"/>
    <w:rsid w:val="00F12C5C"/>
    <w:rsid w:val="00F73B54"/>
    <w:rsid w:val="00F808F6"/>
    <w:rsid w:val="00F917FA"/>
    <w:rsid w:val="00F95F2C"/>
    <w:rsid w:val="00FB6FA6"/>
    <w:rsid w:val="00FC68DB"/>
    <w:rsid w:val="00FD32A1"/>
    <w:rsid w:val="00FE2800"/>
    <w:rsid w:val="00FF072A"/>
    <w:rsid w:val="00FF1E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87007-E823-4EC8-9614-A63209EA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245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DF29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54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DF29C9"/>
    <w:rPr>
      <w:rFonts w:asciiTheme="majorHAnsi" w:eastAsiaTheme="majorEastAsia" w:hAnsiTheme="majorHAnsi" w:cstheme="majorBidi"/>
      <w:color w:val="1F4D78" w:themeColor="accent1" w:themeShade="7F"/>
      <w:sz w:val="24"/>
      <w:szCs w:val="24"/>
    </w:rPr>
  </w:style>
  <w:style w:type="paragraph" w:customStyle="1" w:styleId="EndNoteBibliographyTitle">
    <w:name w:val="EndNote Bibliography Title"/>
    <w:basedOn w:val="Normal"/>
    <w:link w:val="EndNoteBibliographyTitleChar"/>
    <w:rsid w:val="00A14B83"/>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14B83"/>
    <w:rPr>
      <w:rFonts w:ascii="Calibri" w:hAnsi="Calibri" w:cs="Calibri"/>
      <w:noProof/>
    </w:rPr>
  </w:style>
  <w:style w:type="paragraph" w:customStyle="1" w:styleId="EndNoteBibliography">
    <w:name w:val="EndNote Bibliography"/>
    <w:basedOn w:val="Normal"/>
    <w:link w:val="EndNoteBibliographyChar"/>
    <w:rsid w:val="00A14B83"/>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A14B83"/>
    <w:rPr>
      <w:rFonts w:ascii="Calibri" w:hAnsi="Calibri" w:cs="Calibri"/>
      <w:noProof/>
    </w:rPr>
  </w:style>
  <w:style w:type="character" w:styleId="Strong">
    <w:name w:val="Strong"/>
    <w:basedOn w:val="DefaultParagraphFont"/>
    <w:uiPriority w:val="22"/>
    <w:qFormat/>
    <w:rsid w:val="002C465B"/>
    <w:rPr>
      <w:b/>
      <w:bCs/>
    </w:rPr>
  </w:style>
  <w:style w:type="character" w:styleId="Emphasis">
    <w:name w:val="Emphasis"/>
    <w:basedOn w:val="DefaultParagraphFont"/>
    <w:uiPriority w:val="20"/>
    <w:qFormat/>
    <w:rsid w:val="007B4DA9"/>
    <w:rPr>
      <w:i/>
      <w:iCs/>
    </w:rPr>
  </w:style>
  <w:style w:type="table" w:styleId="TableGrid">
    <w:name w:val="Table Grid"/>
    <w:basedOn w:val="TableNormal"/>
    <w:uiPriority w:val="39"/>
    <w:rsid w:val="007B4DA9"/>
    <w:pPr>
      <w:spacing w:after="0" w:line="240" w:lineRule="auto"/>
      <w:jc w:val="both"/>
    </w:pPr>
    <w:rPr>
      <w:rFonts w:ascii="Times New Roman" w:eastAsia="Times New Roman" w:hAnsi="Times New Roman" w:cs="Times New Roman"/>
      <w:sz w:val="24"/>
      <w:szCs w:val="24"/>
      <w:lang w:val="e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text">
    <w:name w:val="title-text"/>
    <w:basedOn w:val="DefaultParagraphFont"/>
    <w:rsid w:val="006C39E5"/>
  </w:style>
  <w:style w:type="character" w:customStyle="1" w:styleId="kwd-text">
    <w:name w:val="kwd-text"/>
    <w:basedOn w:val="DefaultParagraphFont"/>
    <w:rsid w:val="001B30CF"/>
  </w:style>
  <w:style w:type="character" w:styleId="Hyperlink">
    <w:name w:val="Hyperlink"/>
    <w:basedOn w:val="DefaultParagraphFont"/>
    <w:uiPriority w:val="99"/>
    <w:semiHidden/>
    <w:unhideWhenUsed/>
    <w:rsid w:val="00EC3AF5"/>
    <w:rPr>
      <w:color w:val="0000FF"/>
      <w:u w:val="single"/>
    </w:rPr>
  </w:style>
  <w:style w:type="paragraph" w:styleId="Caption">
    <w:name w:val="caption"/>
    <w:basedOn w:val="Normal"/>
    <w:next w:val="Normal"/>
    <w:uiPriority w:val="35"/>
    <w:unhideWhenUsed/>
    <w:qFormat/>
    <w:rsid w:val="00EC3AF5"/>
    <w:pPr>
      <w:bidi/>
      <w:spacing w:after="200" w:line="240" w:lineRule="auto"/>
    </w:pPr>
    <w:rPr>
      <w:i/>
      <w:iCs/>
      <w:color w:val="44546A" w:themeColor="text2"/>
      <w:sz w:val="18"/>
      <w:szCs w:val="18"/>
      <w:lang w:bidi="fa-IR"/>
    </w:rPr>
  </w:style>
  <w:style w:type="paragraph" w:styleId="Header">
    <w:name w:val="header"/>
    <w:basedOn w:val="Normal"/>
    <w:link w:val="HeaderChar"/>
    <w:uiPriority w:val="99"/>
    <w:unhideWhenUsed/>
    <w:rsid w:val="008F69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9E9"/>
  </w:style>
  <w:style w:type="paragraph" w:styleId="Footer">
    <w:name w:val="footer"/>
    <w:basedOn w:val="Normal"/>
    <w:link w:val="FooterChar"/>
    <w:uiPriority w:val="99"/>
    <w:unhideWhenUsed/>
    <w:rsid w:val="008F69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67722">
      <w:bodyDiv w:val="1"/>
      <w:marLeft w:val="0"/>
      <w:marRight w:val="0"/>
      <w:marTop w:val="0"/>
      <w:marBottom w:val="0"/>
      <w:divBdr>
        <w:top w:val="none" w:sz="0" w:space="0" w:color="auto"/>
        <w:left w:val="none" w:sz="0" w:space="0" w:color="auto"/>
        <w:bottom w:val="none" w:sz="0" w:space="0" w:color="auto"/>
        <w:right w:val="none" w:sz="0" w:space="0" w:color="auto"/>
      </w:divBdr>
    </w:div>
    <w:div w:id="212928175">
      <w:bodyDiv w:val="1"/>
      <w:marLeft w:val="0"/>
      <w:marRight w:val="0"/>
      <w:marTop w:val="0"/>
      <w:marBottom w:val="0"/>
      <w:divBdr>
        <w:top w:val="none" w:sz="0" w:space="0" w:color="auto"/>
        <w:left w:val="none" w:sz="0" w:space="0" w:color="auto"/>
        <w:bottom w:val="none" w:sz="0" w:space="0" w:color="auto"/>
        <w:right w:val="none" w:sz="0" w:space="0" w:color="auto"/>
      </w:divBdr>
    </w:div>
    <w:div w:id="376197762">
      <w:bodyDiv w:val="1"/>
      <w:marLeft w:val="0"/>
      <w:marRight w:val="0"/>
      <w:marTop w:val="0"/>
      <w:marBottom w:val="0"/>
      <w:divBdr>
        <w:top w:val="none" w:sz="0" w:space="0" w:color="auto"/>
        <w:left w:val="none" w:sz="0" w:space="0" w:color="auto"/>
        <w:bottom w:val="none" w:sz="0" w:space="0" w:color="auto"/>
        <w:right w:val="none" w:sz="0" w:space="0" w:color="auto"/>
      </w:divBdr>
    </w:div>
    <w:div w:id="494687644">
      <w:bodyDiv w:val="1"/>
      <w:marLeft w:val="0"/>
      <w:marRight w:val="0"/>
      <w:marTop w:val="0"/>
      <w:marBottom w:val="0"/>
      <w:divBdr>
        <w:top w:val="none" w:sz="0" w:space="0" w:color="auto"/>
        <w:left w:val="none" w:sz="0" w:space="0" w:color="auto"/>
        <w:bottom w:val="none" w:sz="0" w:space="0" w:color="auto"/>
        <w:right w:val="none" w:sz="0" w:space="0" w:color="auto"/>
      </w:divBdr>
    </w:div>
    <w:div w:id="577442768">
      <w:bodyDiv w:val="1"/>
      <w:marLeft w:val="0"/>
      <w:marRight w:val="0"/>
      <w:marTop w:val="0"/>
      <w:marBottom w:val="0"/>
      <w:divBdr>
        <w:top w:val="none" w:sz="0" w:space="0" w:color="auto"/>
        <w:left w:val="none" w:sz="0" w:space="0" w:color="auto"/>
        <w:bottom w:val="none" w:sz="0" w:space="0" w:color="auto"/>
        <w:right w:val="none" w:sz="0" w:space="0" w:color="auto"/>
      </w:divBdr>
    </w:div>
    <w:div w:id="782455247">
      <w:bodyDiv w:val="1"/>
      <w:marLeft w:val="0"/>
      <w:marRight w:val="0"/>
      <w:marTop w:val="0"/>
      <w:marBottom w:val="0"/>
      <w:divBdr>
        <w:top w:val="none" w:sz="0" w:space="0" w:color="auto"/>
        <w:left w:val="none" w:sz="0" w:space="0" w:color="auto"/>
        <w:bottom w:val="none" w:sz="0" w:space="0" w:color="auto"/>
        <w:right w:val="none" w:sz="0" w:space="0" w:color="auto"/>
      </w:divBdr>
    </w:div>
    <w:div w:id="1003625142">
      <w:bodyDiv w:val="1"/>
      <w:marLeft w:val="0"/>
      <w:marRight w:val="0"/>
      <w:marTop w:val="0"/>
      <w:marBottom w:val="0"/>
      <w:divBdr>
        <w:top w:val="none" w:sz="0" w:space="0" w:color="auto"/>
        <w:left w:val="none" w:sz="0" w:space="0" w:color="auto"/>
        <w:bottom w:val="none" w:sz="0" w:space="0" w:color="auto"/>
        <w:right w:val="none" w:sz="0" w:space="0" w:color="auto"/>
      </w:divBdr>
    </w:div>
    <w:div w:id="1014183414">
      <w:bodyDiv w:val="1"/>
      <w:marLeft w:val="0"/>
      <w:marRight w:val="0"/>
      <w:marTop w:val="0"/>
      <w:marBottom w:val="0"/>
      <w:divBdr>
        <w:top w:val="none" w:sz="0" w:space="0" w:color="auto"/>
        <w:left w:val="none" w:sz="0" w:space="0" w:color="auto"/>
        <w:bottom w:val="none" w:sz="0" w:space="0" w:color="auto"/>
        <w:right w:val="none" w:sz="0" w:space="0" w:color="auto"/>
      </w:divBdr>
    </w:div>
    <w:div w:id="1446340367">
      <w:bodyDiv w:val="1"/>
      <w:marLeft w:val="0"/>
      <w:marRight w:val="0"/>
      <w:marTop w:val="0"/>
      <w:marBottom w:val="0"/>
      <w:divBdr>
        <w:top w:val="none" w:sz="0" w:space="0" w:color="auto"/>
        <w:left w:val="none" w:sz="0" w:space="0" w:color="auto"/>
        <w:bottom w:val="none" w:sz="0" w:space="0" w:color="auto"/>
        <w:right w:val="none" w:sz="0" w:space="0" w:color="auto"/>
      </w:divBdr>
    </w:div>
    <w:div w:id="162962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lacronyms.com/hyperlipoproteinemia/abbreviated"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4077</Words>
  <Characters>23243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rahro</dc:creator>
  <cp:keywords/>
  <dc:description/>
  <cp:lastModifiedBy>R.Sadegh</cp:lastModifiedBy>
  <cp:revision>3</cp:revision>
  <dcterms:created xsi:type="dcterms:W3CDTF">2020-09-12T03:05:00Z</dcterms:created>
  <dcterms:modified xsi:type="dcterms:W3CDTF">2020-09-12T03:27:00Z</dcterms:modified>
</cp:coreProperties>
</file>