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4" w:rsidRDefault="00513C26">
      <w:r>
        <w:rPr>
          <w:rStyle w:val="fontstyle01"/>
        </w:rPr>
        <w:t>Survey the Impact of COVID-19 Mandatory Lockdown on</w:t>
      </w:r>
      <w:r>
        <w:rPr>
          <w:rFonts w:ascii="TimesNewRomanPSMT" w:hAnsi="TimesNewRomanPSMT"/>
          <w:color w:val="242021"/>
          <w:sz w:val="40"/>
          <w:szCs w:val="40"/>
        </w:rPr>
        <w:br/>
      </w:r>
      <w:r>
        <w:rPr>
          <w:rStyle w:val="fontstyle01"/>
        </w:rPr>
        <w:t>Clinical Condition of Patients with Chronic Pulmonary Diseases</w:t>
      </w:r>
    </w:p>
    <w:p w:rsidR="00513C26" w:rsidRDefault="00513C26" w:rsidP="00513C26">
      <w:pPr>
        <w:rPr>
          <w:vertAlign w:val="superscript"/>
        </w:rPr>
      </w:pPr>
      <w:r w:rsidRPr="00513C26">
        <w:rPr>
          <w:color w:val="242021"/>
          <w:szCs w:val="20"/>
        </w:rPr>
        <w:t xml:space="preserve">Farrokh F </w:t>
      </w:r>
      <w:proofErr w:type="spellStart"/>
      <w:r w:rsidRPr="00513C26">
        <w:rPr>
          <w:color w:val="242021"/>
          <w:szCs w:val="20"/>
        </w:rPr>
        <w:t>Moghaddam</w:t>
      </w:r>
      <w:proofErr w:type="spellEnd"/>
      <w:r w:rsidRPr="00513C26">
        <w:rPr>
          <w:color w:val="242021"/>
          <w:szCs w:val="20"/>
        </w:rPr>
        <w:t xml:space="preserve">, Mahnaz </w:t>
      </w:r>
      <w:proofErr w:type="spellStart"/>
      <w:r w:rsidRPr="00513C26">
        <w:rPr>
          <w:color w:val="242021"/>
          <w:szCs w:val="20"/>
        </w:rPr>
        <w:t>Amini</w:t>
      </w:r>
      <w:proofErr w:type="spellEnd"/>
      <w:r w:rsidRPr="00513C26">
        <w:rPr>
          <w:color w:val="242021"/>
          <w:sz w:val="14"/>
          <w:szCs w:val="14"/>
        </w:rPr>
        <w:t xml:space="preserve"> </w:t>
      </w:r>
      <w:r w:rsidRPr="00513C26">
        <w:rPr>
          <w:color w:val="242021"/>
          <w:szCs w:val="20"/>
        </w:rPr>
        <w:t xml:space="preserve">, </w:t>
      </w:r>
      <w:proofErr w:type="spellStart"/>
      <w:r w:rsidRPr="00513C26">
        <w:rPr>
          <w:color w:val="242021"/>
          <w:szCs w:val="20"/>
        </w:rPr>
        <w:t>Milad</w:t>
      </w:r>
      <w:proofErr w:type="spellEnd"/>
      <w:r w:rsidRPr="00513C26">
        <w:rPr>
          <w:color w:val="242021"/>
          <w:szCs w:val="20"/>
        </w:rPr>
        <w:t xml:space="preserve"> </w:t>
      </w:r>
      <w:proofErr w:type="spellStart"/>
      <w:r w:rsidRPr="00513C26">
        <w:rPr>
          <w:color w:val="242021"/>
          <w:szCs w:val="20"/>
        </w:rPr>
        <w:t>Bahrami</w:t>
      </w:r>
      <w:proofErr w:type="spellEnd"/>
      <w:r w:rsidRPr="00513C26">
        <w:rPr>
          <w:color w:val="242021"/>
          <w:sz w:val="14"/>
          <w:szCs w:val="14"/>
        </w:rPr>
        <w:t xml:space="preserve"> </w:t>
      </w:r>
      <w:r w:rsidRPr="00513C26">
        <w:rPr>
          <w:color w:val="242021"/>
          <w:szCs w:val="20"/>
        </w:rPr>
        <w:t xml:space="preserve">, </w:t>
      </w:r>
      <w:proofErr w:type="spellStart"/>
      <w:r w:rsidRPr="00513C26">
        <w:rPr>
          <w:color w:val="242021"/>
          <w:szCs w:val="20"/>
        </w:rPr>
        <w:t>Fariba</w:t>
      </w:r>
      <w:proofErr w:type="spellEnd"/>
      <w:r w:rsidRPr="00513C26">
        <w:rPr>
          <w:color w:val="242021"/>
          <w:szCs w:val="20"/>
        </w:rPr>
        <w:t xml:space="preserve"> </w:t>
      </w:r>
      <w:proofErr w:type="spellStart"/>
      <w:r w:rsidRPr="00513C26">
        <w:rPr>
          <w:color w:val="242021"/>
          <w:szCs w:val="20"/>
        </w:rPr>
        <w:t>Rezaeetalab</w:t>
      </w:r>
      <w:proofErr w:type="spellEnd"/>
      <w:r w:rsidRPr="00513C26">
        <w:rPr>
          <w:color w:val="242021"/>
          <w:sz w:val="14"/>
          <w:szCs w:val="14"/>
        </w:rPr>
        <w:t xml:space="preserve"> </w:t>
      </w:r>
      <w:r w:rsidRPr="00513C26">
        <w:rPr>
          <w:color w:val="242021"/>
          <w:szCs w:val="20"/>
        </w:rPr>
        <w:t xml:space="preserve">, Negar G </w:t>
      </w:r>
      <w:proofErr w:type="spellStart"/>
      <w:r w:rsidRPr="00513C26">
        <w:rPr>
          <w:color w:val="242021"/>
          <w:szCs w:val="20"/>
        </w:rPr>
        <w:t>Shamkani</w:t>
      </w:r>
      <w:proofErr w:type="spellEnd"/>
      <w:r w:rsidRPr="00513C26">
        <w:rPr>
          <w:color w:val="242021"/>
          <w:szCs w:val="20"/>
        </w:rPr>
        <w:t xml:space="preserve">, Mahdi </w:t>
      </w:r>
      <w:proofErr w:type="spellStart"/>
      <w:r w:rsidRPr="00513C26">
        <w:rPr>
          <w:color w:val="242021"/>
          <w:szCs w:val="20"/>
        </w:rPr>
        <w:t>Rafiee</w:t>
      </w:r>
      <w:proofErr w:type="spellEnd"/>
      <w:r w:rsidRPr="00513C26">
        <w:rPr>
          <w:color w:val="242021"/>
          <w:sz w:val="14"/>
          <w:szCs w:val="14"/>
        </w:rPr>
        <w:t xml:space="preserve"> </w:t>
      </w:r>
      <w:r w:rsidRPr="00513C26">
        <w:rPr>
          <w:color w:val="242021"/>
          <w:szCs w:val="20"/>
        </w:rPr>
        <w:t>,</w:t>
      </w:r>
      <w:r w:rsidRPr="00513C26">
        <w:rPr>
          <w:color w:val="242021"/>
          <w:szCs w:val="20"/>
        </w:rPr>
        <w:br/>
      </w:r>
      <w:r w:rsidRPr="00513C26">
        <w:rPr>
          <w:color w:val="242021"/>
          <w:szCs w:val="20"/>
          <w:u w:val="single"/>
        </w:rPr>
        <w:t>Mahnaz Mozdourian</w:t>
      </w:r>
      <w:r>
        <w:rPr>
          <w:vertAlign w:val="superscript"/>
        </w:rPr>
        <w:t>*</w:t>
      </w:r>
    </w:p>
    <w:p w:rsidR="00513C26" w:rsidRDefault="00513C26" w:rsidP="00513C26">
      <w:pPr>
        <w:rPr>
          <w:vertAlign w:val="superscript"/>
        </w:rPr>
      </w:pPr>
      <w:r>
        <w:rPr>
          <w:vertAlign w:val="superscript"/>
        </w:rPr>
        <w:t>*-</w:t>
      </w:r>
      <w:r w:rsidRPr="00513C26">
        <w:rPr>
          <w:rFonts w:asciiTheme="majorBidi" w:hAnsiTheme="majorBidi" w:cstheme="majorBidi"/>
          <w:color w:val="4C4C4C"/>
          <w:sz w:val="24"/>
          <w:szCs w:val="24"/>
          <w:shd w:val="clear" w:color="auto" w:fill="F6F3F0"/>
        </w:rPr>
        <w:t xml:space="preserve"> </w:t>
      </w:r>
      <w:r w:rsidRPr="00206783">
        <w:rPr>
          <w:rFonts w:asciiTheme="majorBidi" w:hAnsiTheme="majorBidi" w:cstheme="majorBidi"/>
          <w:color w:val="4C4C4C"/>
          <w:sz w:val="24"/>
          <w:szCs w:val="24"/>
          <w:shd w:val="clear" w:color="auto" w:fill="F6F3F0"/>
        </w:rPr>
        <w:t>Lung Diseases Research Center, Mashhad University of Medical Science, Mashhad, Iran</w:t>
      </w:r>
    </w:p>
    <w:p w:rsidR="00513C26" w:rsidRDefault="00513C26" w:rsidP="00513C26">
      <w:pPr>
        <w:rPr>
          <w:vertAlign w:val="superscript"/>
        </w:rPr>
      </w:pPr>
      <w:bookmarkStart w:id="0" w:name="_GoBack"/>
      <w:bookmarkEnd w:id="0"/>
    </w:p>
    <w:p w:rsidR="00513C26" w:rsidRDefault="00513C26" w:rsidP="00513C26">
      <w:pPr>
        <w:rPr>
          <w:vertAlign w:val="superscript"/>
        </w:rPr>
      </w:pPr>
    </w:p>
    <w:p w:rsidR="00513C26" w:rsidRPr="00513C26" w:rsidRDefault="00513C26" w:rsidP="00513C26">
      <w:pPr>
        <w:rPr>
          <w:vertAlign w:val="superscript"/>
        </w:rPr>
      </w:pPr>
      <w:r>
        <w:rPr>
          <w:rFonts w:ascii="MyriadPro-Bold-SC700" w:hAnsi="MyriadPro-Bold-SC700"/>
          <w:b/>
          <w:bCs/>
          <w:color w:val="242021"/>
          <w:sz w:val="26"/>
        </w:rPr>
        <w:t>Abstract</w:t>
      </w:r>
      <w:r w:rsidRPr="00513C26">
        <w:rPr>
          <w:rFonts w:ascii="MyriadPro-Bold-SC700" w:hAnsi="MyriadPro-Bold-SC700"/>
          <w:b/>
          <w:bCs/>
          <w:color w:val="242021"/>
          <w:sz w:val="18"/>
          <w:szCs w:val="18"/>
        </w:rPr>
        <w:br/>
      </w:r>
      <w:r w:rsidRPr="00513C26">
        <w:rPr>
          <w:rFonts w:ascii="MyriadPro-Semibold" w:hAnsi="MyriadPro-Semibold"/>
          <w:color w:val="242021"/>
          <w:sz w:val="18"/>
          <w:szCs w:val="18"/>
        </w:rPr>
        <w:t xml:space="preserve">Introduction: </w:t>
      </w:r>
      <w:r w:rsidRPr="00513C26">
        <w:rPr>
          <w:rFonts w:ascii="MyriadPro-Regular" w:hAnsi="MyriadPro-Regular"/>
          <w:color w:val="242021"/>
          <w:sz w:val="18"/>
          <w:szCs w:val="18"/>
        </w:rPr>
        <w:t>The coronavirus disease of 2019 (COVID-19) pandemic has prompted lockdown regulations and extreme societal restrictions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worldwide. The current study intended to assess the impact of the COVID-19 mandatory lockdown on the clinical condition of patients with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chronic pulmonary diseases.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</w:r>
      <w:r w:rsidRPr="00513C26">
        <w:rPr>
          <w:rFonts w:ascii="MyriadPro-Semibold" w:hAnsi="MyriadPro-Semibold"/>
          <w:b/>
          <w:bCs/>
          <w:color w:val="242021"/>
          <w:sz w:val="24"/>
          <w:szCs w:val="24"/>
        </w:rPr>
        <w:t>Materials and methods</w:t>
      </w:r>
      <w:r w:rsidRPr="00513C26">
        <w:rPr>
          <w:rFonts w:ascii="MyriadPro-Semibold" w:hAnsi="MyriadPro-Semibold"/>
          <w:color w:val="242021"/>
          <w:sz w:val="18"/>
          <w:szCs w:val="18"/>
        </w:rPr>
        <w:t xml:space="preserve">: </w:t>
      </w:r>
      <w:r w:rsidRPr="00513C26">
        <w:rPr>
          <w:rFonts w:ascii="MyriadPro-Regular" w:hAnsi="MyriadPro-Regular"/>
          <w:color w:val="242021"/>
          <w:sz w:val="18"/>
          <w:szCs w:val="18"/>
        </w:rPr>
        <w:t>A telephone survey was carried out on patients with chronic pulmonary diseases who were referred to Imam Reza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Hospital in Mashhad, Iran, from March 2019 to June 2020. The collected information included the subjects’ demographic characteristics, their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compliance with lockdown mandates, the feasibility of access to medical care and medications, exacerbation of their underlying chronic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pulmonary diseases and in case of COVID-19 development, their clinical presentations, and length of hospital stay (if hospitalized).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</w:r>
      <w:r w:rsidRPr="00513C26">
        <w:rPr>
          <w:rFonts w:ascii="MyriadPro-Semibold" w:hAnsi="MyriadPro-Semibold"/>
          <w:b/>
          <w:bCs/>
          <w:color w:val="242021"/>
          <w:sz w:val="24"/>
          <w:szCs w:val="24"/>
        </w:rPr>
        <w:t>Results</w:t>
      </w:r>
      <w:r w:rsidRPr="00513C26">
        <w:rPr>
          <w:rFonts w:ascii="MyriadPro-Semibold" w:hAnsi="MyriadPro-Semibold"/>
          <w:color w:val="242021"/>
          <w:sz w:val="18"/>
          <w:szCs w:val="18"/>
        </w:rPr>
        <w:t xml:space="preserve">: </w:t>
      </w:r>
      <w:r w:rsidRPr="00513C26">
        <w:rPr>
          <w:rFonts w:ascii="MyriadPro-Regular" w:hAnsi="MyriadPro-Regular"/>
          <w:color w:val="242021"/>
          <w:sz w:val="18"/>
          <w:szCs w:val="18"/>
        </w:rPr>
        <w:t>A total of 500 patients, including 291 males (58.2%) and 209 females (41.8%), participated in the present study. According to the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findings of interviews, 93.6% of participants strictly followed the lockdown rules, and 44.4% had a face-to-face or phone consultation with a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pulmonologist. Additionally, 35.7% of patients were diagnosed with COVID-19, of whom 70.4% were hospitalized, and 15.6% died. Dyspnea</w:t>
      </w:r>
      <w:proofErr w:type="gramStart"/>
      <w:r w:rsidRPr="00513C26">
        <w:rPr>
          <w:rFonts w:ascii="MyriadPro-Regular" w:hAnsi="MyriadPro-Regular"/>
          <w:color w:val="242021"/>
          <w:sz w:val="18"/>
          <w:szCs w:val="18"/>
        </w:rPr>
        <w:t>,</w:t>
      </w:r>
      <w:proofErr w:type="gramEnd"/>
      <w:r w:rsidRPr="00513C26">
        <w:rPr>
          <w:rFonts w:ascii="MyriadPro-Regular" w:hAnsi="MyriadPro-Regular"/>
          <w:color w:val="242021"/>
          <w:sz w:val="18"/>
          <w:szCs w:val="18"/>
        </w:rPr>
        <w:br/>
        <w:t>fever, cough, headache, and fatigue were the most prevalent symptoms reported by COVID-19 patients.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</w:r>
      <w:r w:rsidRPr="00513C26">
        <w:rPr>
          <w:rFonts w:ascii="MyriadPro-Semibold" w:hAnsi="MyriadPro-Semibold"/>
          <w:b/>
          <w:bCs/>
          <w:color w:val="242021"/>
          <w:sz w:val="24"/>
          <w:szCs w:val="24"/>
        </w:rPr>
        <w:t>Conclusion</w:t>
      </w:r>
      <w:r w:rsidRPr="00513C26">
        <w:rPr>
          <w:rFonts w:ascii="MyriadPro-Semibold" w:hAnsi="MyriadPro-Semibold"/>
          <w:color w:val="242021"/>
          <w:sz w:val="18"/>
          <w:szCs w:val="18"/>
        </w:rPr>
        <w:t xml:space="preserve">: </w:t>
      </w:r>
      <w:r w:rsidRPr="00513C26">
        <w:rPr>
          <w:rFonts w:ascii="MyriadPro-Regular" w:hAnsi="MyriadPro-Regular"/>
          <w:color w:val="242021"/>
          <w:sz w:val="18"/>
          <w:szCs w:val="18"/>
        </w:rPr>
        <w:t>The government lockdown policies have hindered access to health services, especially for those suffering from chronic pulmonary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 xml:space="preserve">diseases. Under this condition, COVID-19 disease can further place patients with chronic pulmonary diseases at risk as infection in these </w:t>
      </w:r>
      <w:proofErr w:type="gramStart"/>
      <w:r w:rsidRPr="00513C26">
        <w:rPr>
          <w:rFonts w:ascii="MyriadPro-Regular" w:hAnsi="MyriadPro-Regular"/>
          <w:color w:val="242021"/>
          <w:sz w:val="18"/>
          <w:szCs w:val="18"/>
        </w:rPr>
        <w:t>patients</w:t>
      </w:r>
      <w:proofErr w:type="gramEnd"/>
      <w:r w:rsidRPr="00513C26">
        <w:rPr>
          <w:rFonts w:ascii="MyriadPro-Regular" w:hAnsi="MyriadPro-Regular"/>
          <w:color w:val="242021"/>
          <w:sz w:val="18"/>
          <w:szCs w:val="18"/>
        </w:rPr>
        <w:br/>
        <w:t>progresses more rapidly. Therefore, in the current crisis, patients with chronic pulmonary diseases need to be supervised by specialist consultants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  <w:t>and receive adequate medical care constantly.</w:t>
      </w:r>
      <w:r w:rsidRPr="00513C26">
        <w:rPr>
          <w:rFonts w:ascii="MyriadPro-Regular" w:hAnsi="MyriadPro-Regular"/>
          <w:color w:val="242021"/>
          <w:sz w:val="18"/>
          <w:szCs w:val="18"/>
        </w:rPr>
        <w:br/>
      </w:r>
      <w:r w:rsidRPr="00513C26">
        <w:rPr>
          <w:rFonts w:ascii="MyriadPro-Semibold" w:hAnsi="MyriadPro-Semibold"/>
          <w:b/>
          <w:bCs/>
          <w:color w:val="242021"/>
          <w:sz w:val="18"/>
          <w:szCs w:val="18"/>
        </w:rPr>
        <w:t>Keywords</w:t>
      </w:r>
      <w:r w:rsidRPr="00513C26">
        <w:rPr>
          <w:rFonts w:ascii="MyriadPro-Semibold" w:hAnsi="MyriadPro-Semibold"/>
          <w:color w:val="242021"/>
          <w:sz w:val="18"/>
          <w:szCs w:val="18"/>
        </w:rPr>
        <w:t xml:space="preserve">: </w:t>
      </w:r>
      <w:r w:rsidRPr="00513C26">
        <w:rPr>
          <w:rFonts w:ascii="MyriadPro-Regular" w:hAnsi="MyriadPro-Regular"/>
          <w:color w:val="242021"/>
          <w:sz w:val="18"/>
          <w:szCs w:val="18"/>
        </w:rPr>
        <w:t>Coronavirus 2019, Chronic Obstructive Pulmonary Disease, Interstitial Lung Disease, Asthma, Quarantine</w:t>
      </w:r>
    </w:p>
    <w:sectPr w:rsidR="00513C26" w:rsidRPr="00513C26" w:rsidSect="00E56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Bold-SC700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13"/>
    <w:rsid w:val="00135613"/>
    <w:rsid w:val="00456664"/>
    <w:rsid w:val="00513C26"/>
    <w:rsid w:val="00E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8F54-8B63-4D9E-B9B2-9F60250B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Zar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3C26"/>
    <w:rPr>
      <w:rFonts w:ascii="TimesNewRomanPSMT" w:hAnsi="TimesNewRomanPSMT" w:hint="default"/>
      <w:b w:val="0"/>
      <w:bCs w:val="0"/>
      <w:i w:val="0"/>
      <w:iCs w:val="0"/>
      <w:color w:val="24202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 Fajr</dc:creator>
  <cp:keywords/>
  <dc:description/>
  <cp:lastModifiedBy>Tolo Fajr</cp:lastModifiedBy>
  <cp:revision>2</cp:revision>
  <dcterms:created xsi:type="dcterms:W3CDTF">2023-08-05T13:23:00Z</dcterms:created>
  <dcterms:modified xsi:type="dcterms:W3CDTF">2023-08-05T13:29:00Z</dcterms:modified>
</cp:coreProperties>
</file>