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DA" w:rsidRDefault="00C969DA" w:rsidP="00C969DA">
      <w:pPr>
        <w:jc w:val="center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C969DA">
        <w:rPr>
          <w:rFonts w:asciiTheme="majorBidi" w:hAnsiTheme="majorBidi" w:cstheme="majorBidi"/>
          <w:b/>
          <w:bCs/>
          <w:sz w:val="36"/>
          <w:szCs w:val="36"/>
          <w:lang w:val="en-US"/>
        </w:rPr>
        <w:t>A pilot study of a novel Nanocomposites silicon airway stent in two sheep model</w:t>
      </w:r>
    </w:p>
    <w:p w:rsidR="00C45A9B" w:rsidRDefault="00C45A9B" w:rsidP="00C45A9B">
      <w:pPr>
        <w:jc w:val="center"/>
        <w:rPr>
          <w:rFonts w:asciiTheme="majorBidi" w:hAnsiTheme="majorBidi" w:cstheme="majorBidi"/>
          <w:sz w:val="28"/>
          <w:szCs w:val="28"/>
        </w:rPr>
      </w:pPr>
      <w:r w:rsidRPr="00F54B1A">
        <w:rPr>
          <w:rFonts w:asciiTheme="majorBidi" w:hAnsiTheme="majorBidi" w:cstheme="majorBidi"/>
          <w:sz w:val="28"/>
          <w:szCs w:val="28"/>
        </w:rPr>
        <w:t xml:space="preserve">Maryam </w:t>
      </w:r>
      <w:proofErr w:type="spellStart"/>
      <w:r w:rsidRPr="00F54B1A">
        <w:rPr>
          <w:rFonts w:asciiTheme="majorBidi" w:hAnsiTheme="majorBidi" w:cstheme="majorBidi"/>
          <w:sz w:val="28"/>
          <w:szCs w:val="28"/>
        </w:rPr>
        <w:t>Mazraehei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 xml:space="preserve"> Farahani</w:t>
      </w:r>
      <w:proofErr w:type="gramStart"/>
      <w:r>
        <w:rPr>
          <w:rFonts w:asciiTheme="majorBidi" w:hAnsiTheme="majorBidi" w:cstheme="majorBidi"/>
          <w:sz w:val="28"/>
          <w:szCs w:val="28"/>
          <w:vertAlign w:val="superscript"/>
        </w:rPr>
        <w:t>1</w:t>
      </w:r>
      <w:r>
        <w:rPr>
          <w:rFonts w:asciiTheme="majorBidi" w:hAnsiTheme="majorBidi" w:cstheme="majorBidi"/>
          <w:sz w:val="28"/>
          <w:szCs w:val="28"/>
          <w:vertAlign w:val="superscript"/>
        </w:rPr>
        <w:t xml:space="preserve"> </w:t>
      </w:r>
      <w:r w:rsidRPr="00F54B1A">
        <w:rPr>
          <w:rFonts w:asciiTheme="majorBidi" w:hAnsiTheme="majorBidi" w:cstheme="majorBidi"/>
          <w:sz w:val="28"/>
          <w:szCs w:val="28"/>
        </w:rPr>
        <w:t>,Zahra</w:t>
      </w:r>
      <w:proofErr w:type="gramEnd"/>
      <w:r w:rsidRPr="00F54B1A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4B1A">
        <w:rPr>
          <w:rFonts w:asciiTheme="majorBidi" w:hAnsiTheme="majorBidi" w:cstheme="majorBidi"/>
          <w:sz w:val="28"/>
          <w:szCs w:val="28"/>
        </w:rPr>
        <w:t>Morad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 xml:space="preserve"> Hasely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54B1A">
        <w:rPr>
          <w:rFonts w:asciiTheme="majorBidi" w:hAnsiTheme="majorBidi" w:cstheme="majorBidi"/>
          <w:sz w:val="28"/>
          <w:szCs w:val="28"/>
        </w:rPr>
        <w:t xml:space="preserve"> , Majid Baniassadi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>,</w:t>
      </w:r>
      <w:r w:rsidRPr="00C45A9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F54B1A">
        <w:rPr>
          <w:rFonts w:asciiTheme="majorBidi" w:hAnsiTheme="majorBidi" w:cstheme="majorBidi"/>
          <w:sz w:val="28"/>
          <w:szCs w:val="28"/>
        </w:rPr>
        <w:t>Moastafa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 xml:space="preserve"> Baghani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54B1A">
        <w:rPr>
          <w:rFonts w:asciiTheme="majorBidi" w:hAnsiTheme="majorBidi" w:cstheme="majorBidi"/>
          <w:sz w:val="28"/>
          <w:szCs w:val="28"/>
        </w:rPr>
        <w:t>Farshid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 xml:space="preserve"> Chini</w:t>
      </w:r>
      <w:r>
        <w:rPr>
          <w:rFonts w:asciiTheme="majorBidi" w:hAnsiTheme="majorBidi" w:cstheme="majorBidi"/>
          <w:sz w:val="28"/>
          <w:szCs w:val="28"/>
          <w:vertAlign w:val="superscript"/>
        </w:rPr>
        <w:t>2</w:t>
      </w:r>
      <w:r w:rsidRPr="00F54B1A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F54B1A">
        <w:rPr>
          <w:rFonts w:asciiTheme="majorBidi" w:hAnsiTheme="majorBidi" w:cstheme="majorBidi"/>
          <w:sz w:val="28"/>
          <w:szCs w:val="28"/>
        </w:rPr>
        <w:t>Abdol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>-Mohammad Kajbafzadeh</w:t>
      </w:r>
      <w:r w:rsidRPr="00F54B1A">
        <w:rPr>
          <w:rFonts w:asciiTheme="majorBidi" w:hAnsiTheme="majorBidi" w:cstheme="majorBidi"/>
          <w:sz w:val="28"/>
          <w:szCs w:val="28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C45A9B" w:rsidRDefault="00C45A9B" w:rsidP="00C45A9B">
      <w:pPr>
        <w:jc w:val="center"/>
        <w:rPr>
          <w:rFonts w:asciiTheme="majorBidi" w:hAnsiTheme="majorBidi" w:cstheme="majorBidi"/>
          <w:sz w:val="28"/>
          <w:szCs w:val="28"/>
        </w:rPr>
      </w:pPr>
      <w:r w:rsidRPr="00F54B1A">
        <w:rPr>
          <w:rFonts w:asciiTheme="majorBidi" w:hAnsiTheme="majorBidi" w:cstheme="majorBidi"/>
          <w:sz w:val="28"/>
          <w:szCs w:val="28"/>
        </w:rPr>
        <w:t>And</w:t>
      </w:r>
      <w:r w:rsidRPr="00C45A9B">
        <w:rPr>
          <w:rFonts w:asciiTheme="majorBidi" w:hAnsiTheme="majorBidi" w:cstheme="majorBidi"/>
          <w:sz w:val="28"/>
          <w:szCs w:val="28"/>
        </w:rPr>
        <w:t xml:space="preserve"> </w:t>
      </w:r>
    </w:p>
    <w:p w:rsidR="00C45A9B" w:rsidRPr="00F54B1A" w:rsidRDefault="00C45A9B" w:rsidP="00C45A9B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F54B1A">
        <w:rPr>
          <w:rFonts w:asciiTheme="majorBidi" w:hAnsiTheme="majorBidi" w:cstheme="majorBidi"/>
          <w:sz w:val="28"/>
          <w:szCs w:val="28"/>
        </w:rPr>
        <w:t>Arda</w:t>
      </w:r>
      <w:proofErr w:type="spellEnd"/>
      <w:r w:rsidRPr="00F54B1A">
        <w:rPr>
          <w:rFonts w:asciiTheme="majorBidi" w:hAnsiTheme="majorBidi" w:cstheme="majorBidi"/>
          <w:sz w:val="28"/>
          <w:szCs w:val="28"/>
        </w:rPr>
        <w:t xml:space="preserve"> Kiani</w:t>
      </w:r>
      <w:r w:rsidRPr="00F54B1A">
        <w:rPr>
          <w:rFonts w:asciiTheme="majorBidi" w:hAnsiTheme="majorBidi" w:cstheme="majorBidi"/>
          <w:sz w:val="28"/>
          <w:szCs w:val="28"/>
          <w:vertAlign w:val="superscript"/>
        </w:rPr>
        <w:t>4</w:t>
      </w:r>
      <w:r>
        <w:rPr>
          <w:rFonts w:asciiTheme="majorBidi" w:hAnsiTheme="majorBidi" w:cstheme="majorBidi"/>
          <w:sz w:val="28"/>
          <w:szCs w:val="28"/>
          <w:vertAlign w:val="superscript"/>
        </w:rPr>
        <w:t>*</w:t>
      </w:r>
    </w:p>
    <w:p w:rsidR="00C45A9B" w:rsidRPr="00F54B1A" w:rsidRDefault="00C45A9B" w:rsidP="00C45A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54B1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1</w:t>
      </w:r>
      <w:r w:rsidRPr="00F54B1A">
        <w:rPr>
          <w:rFonts w:asciiTheme="majorBidi" w:hAnsiTheme="majorBidi" w:cstheme="majorBidi"/>
          <w:i/>
          <w:iCs/>
          <w:sz w:val="28"/>
          <w:szCs w:val="28"/>
        </w:rPr>
        <w:t>School of Mechanical Engineering, College of Engineering, University of Tehran, Tehran, Iran</w:t>
      </w:r>
    </w:p>
    <w:p w:rsidR="00C45A9B" w:rsidRPr="00F54B1A" w:rsidRDefault="00C45A9B" w:rsidP="00C45A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54B1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2</w:t>
      </w:r>
      <w:r w:rsidRPr="00F54B1A">
        <w:rPr>
          <w:rFonts w:asciiTheme="majorBidi" w:hAnsiTheme="majorBidi" w:cstheme="majorBidi"/>
          <w:i/>
          <w:iCs/>
          <w:sz w:val="28"/>
          <w:szCs w:val="28"/>
        </w:rPr>
        <w:t>Tehran University of Medical Sciences, Tehran, Iran</w:t>
      </w:r>
    </w:p>
    <w:p w:rsidR="00C45A9B" w:rsidRPr="00F54B1A" w:rsidRDefault="00C45A9B" w:rsidP="00C45A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54B1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3</w:t>
      </w:r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Pediatric Urology and Regenerative Medicine Research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Center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, Children's Medical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Center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,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Pediatric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Center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of Excellence, Tehran University of Medical Sciences, No. 62,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Dr.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Qarib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St,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Keshavarz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Blvd, 4194 33151 Tehran, Iran</w:t>
      </w:r>
    </w:p>
    <w:p w:rsidR="00C45A9B" w:rsidRPr="00F54B1A" w:rsidRDefault="00C45A9B" w:rsidP="00C45A9B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F54B1A">
        <w:rPr>
          <w:rFonts w:asciiTheme="majorBidi" w:hAnsiTheme="majorBidi" w:cstheme="majorBidi"/>
          <w:i/>
          <w:iCs/>
          <w:sz w:val="28"/>
          <w:szCs w:val="28"/>
          <w:vertAlign w:val="superscript"/>
        </w:rPr>
        <w:t>4</w:t>
      </w:r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Tracheal Diseases Research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Center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, National Research Institute of Tuberculosis and Lung Diseases (NRITLD),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Shahid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proofErr w:type="spellStart"/>
      <w:r w:rsidRPr="00F54B1A">
        <w:rPr>
          <w:rFonts w:asciiTheme="majorBidi" w:hAnsiTheme="majorBidi" w:cstheme="majorBidi"/>
          <w:i/>
          <w:iCs/>
          <w:sz w:val="28"/>
          <w:szCs w:val="28"/>
        </w:rPr>
        <w:t>Beheshti</w:t>
      </w:r>
      <w:proofErr w:type="spellEnd"/>
      <w:r w:rsidRPr="00F54B1A">
        <w:rPr>
          <w:rFonts w:asciiTheme="majorBidi" w:hAnsiTheme="majorBidi" w:cstheme="majorBidi"/>
          <w:i/>
          <w:iCs/>
          <w:sz w:val="28"/>
          <w:szCs w:val="28"/>
        </w:rPr>
        <w:t xml:space="preserve"> University of Medical Sciences, Tehran, Iran</w:t>
      </w:r>
    </w:p>
    <w:p w:rsidR="00C969DA" w:rsidRPr="00C969DA" w:rsidRDefault="00C969DA" w:rsidP="00C969DA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969DA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Abstract:</w:t>
      </w:r>
    </w:p>
    <w:p w:rsidR="00C969DA" w:rsidRPr="00C969DA" w:rsidRDefault="00C969DA" w:rsidP="001337C2">
      <w:pPr>
        <w:jc w:val="both"/>
        <w:rPr>
          <w:rFonts w:asciiTheme="majorBidi" w:hAnsiTheme="majorBidi" w:cs="B Nazanin"/>
          <w:sz w:val="28"/>
          <w:szCs w:val="28"/>
          <w:lang w:val="en-US" w:bidi="fa-IR"/>
        </w:rPr>
      </w:pPr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Due to the COVID-19 pandemic in recent years, many patients after </w:t>
      </w:r>
      <w:proofErr w:type="spellStart"/>
      <w:r w:rsidRPr="00C969DA">
        <w:rPr>
          <w:rFonts w:asciiTheme="majorBidi" w:hAnsiTheme="majorBidi" w:cs="B Nazanin"/>
          <w:sz w:val="28"/>
          <w:szCs w:val="28"/>
          <w:lang w:val="en-US" w:bidi="fa-IR"/>
        </w:rPr>
        <w:t>extubation</w:t>
      </w:r>
      <w:proofErr w:type="spellEnd"/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 had stenosis because of long-term intubation. Therefore, Tracheal stenosis in these </w:t>
      </w:r>
      <w:r w:rsidRPr="00C969DA">
        <w:rPr>
          <w:rFonts w:asciiTheme="majorBidi" w:hAnsiTheme="majorBidi" w:cs="B Nazanin"/>
          <w:sz w:val="28"/>
          <w:szCs w:val="28"/>
          <w:lang w:val="en" w:bidi="fa-IR"/>
        </w:rPr>
        <w:t>Patient</w:t>
      </w:r>
      <w:r>
        <w:rPr>
          <w:rFonts w:asciiTheme="majorBidi" w:hAnsiTheme="majorBidi" w:cs="B Nazanin"/>
          <w:sz w:val="28"/>
          <w:szCs w:val="28"/>
          <w:lang w:val="en" w:bidi="fa-IR"/>
        </w:rPr>
        <w:t>s</w:t>
      </w:r>
      <w:r w:rsidRPr="00C969DA">
        <w:rPr>
          <w:rFonts w:asciiTheme="majorBidi" w:hAnsiTheme="majorBidi" w:cs="B Nazanin" w:hint="cs"/>
          <w:sz w:val="28"/>
          <w:szCs w:val="28"/>
          <w:rtl/>
          <w:lang w:val="en-US" w:bidi="fa-IR"/>
        </w:rPr>
        <w:t xml:space="preserve"> </w:t>
      </w:r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is benign and can be treated using silicone stents, and many patients need silicone stents during recovery. This research presents a research pilot to test a newly developed nanocomposite stent. The new stent consists of two constituents; silicone RTV2(matrix) and silica nanoparticles (inclusions). </w:t>
      </w:r>
      <w:r>
        <w:rPr>
          <w:rFonts w:asciiTheme="majorBidi" w:hAnsiTheme="majorBidi" w:cs="B Nazanin"/>
          <w:sz w:val="28"/>
          <w:szCs w:val="28"/>
          <w:lang w:val="en-US" w:bidi="fa-IR"/>
        </w:rPr>
        <w:t>S</w:t>
      </w:r>
      <w:r w:rsidRPr="00C969DA">
        <w:rPr>
          <w:rFonts w:asciiTheme="majorBidi" w:hAnsiTheme="majorBidi" w:cs="B Nazanin"/>
          <w:sz w:val="28"/>
          <w:szCs w:val="28"/>
          <w:lang w:val="en-US" w:bidi="fa-IR"/>
        </w:rPr>
        <w:t>ilica nanoparticles improve resistance and the hydrophobic properties of the stent surface and consequently can decrease plaque mucus in the tubular stent. Both pilot sheep were stented with a new method of stenting.</w:t>
      </w:r>
      <w:r w:rsidRPr="00C969DA">
        <w:rPr>
          <w:rFonts w:asciiTheme="majorBidi" w:hAnsiTheme="majorBidi" w:cs="B Nazanin" w:hint="cs"/>
          <w:sz w:val="28"/>
          <w:szCs w:val="28"/>
          <w:rtl/>
          <w:lang w:val="en-US" w:bidi="fa-IR"/>
        </w:rPr>
        <w:t xml:space="preserve"> </w:t>
      </w:r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After one month of stenting, two sheep were examined using 3D-virtual bronchoscopy, bronchoscopy and multiple biopsies from the erosion. </w:t>
      </w:r>
      <w:bookmarkStart w:id="0" w:name="_GoBack"/>
      <w:bookmarkEnd w:id="0"/>
    </w:p>
    <w:p w:rsidR="00C969DA" w:rsidRPr="00C969DA" w:rsidRDefault="00C969DA" w:rsidP="00C969DA">
      <w:pPr>
        <w:rPr>
          <w:rFonts w:asciiTheme="majorBidi" w:hAnsiTheme="majorBidi" w:cstheme="majorBidi"/>
          <w:sz w:val="28"/>
          <w:szCs w:val="28"/>
          <w:rtl/>
          <w:lang w:val="en-US" w:bidi="fa-IR"/>
        </w:rPr>
      </w:pPr>
      <w:r w:rsidRPr="00C969DA">
        <w:rPr>
          <w:rFonts w:asciiTheme="majorBidi" w:hAnsiTheme="majorBidi" w:cstheme="majorBidi"/>
          <w:b/>
          <w:bCs/>
          <w:sz w:val="28"/>
          <w:szCs w:val="28"/>
          <w:lang w:val="en-US" w:bidi="fa-IR"/>
        </w:rPr>
        <w:t>Keywords:</w:t>
      </w:r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 </w:t>
      </w:r>
      <w:r w:rsidRPr="00C969DA">
        <w:rPr>
          <w:rFonts w:asciiTheme="majorBidi" w:hAnsiTheme="majorBidi" w:cstheme="majorBidi"/>
          <w:sz w:val="28"/>
          <w:szCs w:val="28"/>
          <w:lang w:val="en-US" w:bidi="fa-IR"/>
        </w:rPr>
        <w:t>COVID-19 pandemic; Silicone Stent;</w:t>
      </w:r>
      <w:r w:rsidRPr="00C969DA">
        <w:rPr>
          <w:rFonts w:asciiTheme="majorBidi" w:hAnsiTheme="majorBidi" w:cs="B Nazanin"/>
          <w:sz w:val="28"/>
          <w:szCs w:val="28"/>
          <w:lang w:val="en-US" w:bidi="fa-IR"/>
        </w:rPr>
        <w:t xml:space="preserve"> 3D-virtual bronchoscopy; multiple biopsies; Nanocomposites; hydrophobic silica Nanoparticles</w:t>
      </w:r>
    </w:p>
    <w:p w:rsidR="00C969DA" w:rsidRPr="00C969DA" w:rsidRDefault="00C969DA" w:rsidP="00C969DA">
      <w:pPr>
        <w:jc w:val="center"/>
        <w:rPr>
          <w:rFonts w:asciiTheme="majorBidi" w:hAnsiTheme="majorBidi" w:cstheme="majorBidi"/>
          <w:sz w:val="28"/>
          <w:szCs w:val="28"/>
          <w:lang w:val="en-US" w:bidi="fa-IR"/>
        </w:rPr>
      </w:pPr>
    </w:p>
    <w:p w:rsidR="00A8236D" w:rsidRDefault="00A8236D"/>
    <w:sectPr w:rsidR="00A8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UzNTEyNrW0NDc1MjRT0lEKTi0uzszPAykwrAUAE2SKkCwAAAA="/>
  </w:docVars>
  <w:rsids>
    <w:rsidRoot w:val="00985DF1"/>
    <w:rsid w:val="001337C2"/>
    <w:rsid w:val="00985DF1"/>
    <w:rsid w:val="00A8236D"/>
    <w:rsid w:val="00C45A9B"/>
    <w:rsid w:val="00C969DA"/>
    <w:rsid w:val="00F0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40CAE"/>
  <w15:chartTrackingRefBased/>
  <w15:docId w15:val="{67378A63-E9D7-4389-862F-A467AC5FB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Tehran</dc:creator>
  <cp:keywords/>
  <dc:description/>
  <cp:lastModifiedBy>Tehran</cp:lastModifiedBy>
  <cp:revision>5</cp:revision>
  <dcterms:created xsi:type="dcterms:W3CDTF">2023-08-04T20:23:00Z</dcterms:created>
  <dcterms:modified xsi:type="dcterms:W3CDTF">2023-08-04T20:33:00Z</dcterms:modified>
</cp:coreProperties>
</file>