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D3D1" w14:textId="77777777" w:rsidR="004F262C" w:rsidRPr="00A456C3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Changes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Pharmacological </w:t>
      </w: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Approach to COVID-19 in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 Referral Hospital in Tehran during</w:t>
      </w:r>
      <w:r w:rsidRPr="00B673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Two years</w:t>
      </w:r>
    </w:p>
    <w:p w14:paraId="4C49EBB7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4AE4AFCF" w14:textId="77777777" w:rsidR="004F262C" w:rsidRPr="00C90070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The current study attempts to look at the trend of medication prescri</w:t>
      </w:r>
      <w:r>
        <w:rPr>
          <w:rFonts w:ascii="Times New Roman" w:hAnsi="Times New Roman" w:cs="Times New Roman"/>
          <w:sz w:val="24"/>
          <w:szCs w:val="24"/>
          <w:lang w:val="en-US"/>
        </w:rPr>
        <w:t>ption among inpatients with COVI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D-19 by comparing two groups of them who admitted in our hospital at separate times with around two year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interval. </w:t>
      </w:r>
    </w:p>
    <w:p w14:paraId="42397A5B" w14:textId="77777777" w:rsidR="004F262C" w:rsidRPr="00C90070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Materials and Methods: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Through a retrospective cross-sectional design, the current study enrolled hospitalized cases from two separate time sections including winter 2019 and summer 2021 to compare some characteristics of COVID-19 in addition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sex and age distribution as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well as the approach and management and their change</w:t>
      </w:r>
      <w:r>
        <w:rPr>
          <w:rFonts w:ascii="Times New Roman" w:hAnsi="Times New Roman" w:cs="Times New Roman"/>
          <w:sz w:val="24"/>
          <w:szCs w:val="24"/>
          <w:lang w:val="en-US"/>
        </w:rPr>
        <w:t>s as the time passed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17CCF3" w14:textId="77777777" w:rsidR="004F262C" w:rsidRPr="001408A7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Results: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emdesivir was raised to be the most common used medication for COVID-19 after one and a half year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approved by the FDA in this regard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Tocilizumab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was prescribe</w:t>
      </w:r>
      <w:r>
        <w:rPr>
          <w:rFonts w:ascii="Times New Roman" w:hAnsi="Times New Roman" w:cs="Times New Roman"/>
          <w:sz w:val="24"/>
          <w:szCs w:val="24"/>
          <w:lang w:val="en-US"/>
        </w:rPr>
        <w:t>d for just less than 6% at earlier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pandemic in winter 2019 while used in more than a half of hospitalizations in 2021.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fter two years, </w:t>
      </w:r>
      <w:r>
        <w:rPr>
          <w:rFonts w:ascii="Times New Roman" w:hAnsi="Times New Roman" w:cs="Times New Roman"/>
          <w:sz w:val="24"/>
          <w:szCs w:val="24"/>
          <w:lang w:val="en-US"/>
        </w:rPr>
        <w:t>corticosteroids are used in 98.6% of the cases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at least in our center.</w:t>
      </w:r>
    </w:p>
    <w:p w14:paraId="561E6297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Conclusion: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Exact medication administration to target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COVID-19 and </w:t>
      </w:r>
      <w:r>
        <w:rPr>
          <w:rFonts w:ascii="Times New Roman" w:hAnsi="Times New Roman" w:cs="Times New Roman"/>
          <w:sz w:val="24"/>
          <w:szCs w:val="24"/>
          <w:lang w:val="en-US"/>
        </w:rPr>
        <w:t>accurate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vaccination in addition to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Herd immunity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 xml:space="preserve"> among the global population seem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be </w:t>
      </w:r>
      <w:r w:rsidRPr="00850811">
        <w:rPr>
          <w:rFonts w:ascii="Times New Roman" w:hAnsi="Times New Roman" w:cs="Times New Roman"/>
          <w:sz w:val="24"/>
          <w:szCs w:val="24"/>
          <w:lang w:val="en-US"/>
        </w:rPr>
        <w:t>the chief secret of the current success at least for partial control of the disease now.</w:t>
      </w:r>
    </w:p>
    <w:p w14:paraId="66B90C4D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 COVID-19, Remdesivir, Tocilizumab, Corticosteroids, Medications, Management</w:t>
      </w:r>
    </w:p>
    <w:p w14:paraId="6419D0D2" w14:textId="77777777" w:rsidR="004F262C" w:rsidRDefault="004F262C" w:rsidP="004F262C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D6CE2E0" w14:textId="77777777" w:rsidR="004F262C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5489C5D" w14:textId="77777777" w:rsidR="004F262C" w:rsidRDefault="004F262C" w:rsidP="004F262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DFFDFA" w14:textId="77777777" w:rsidR="003D20DC" w:rsidRDefault="003D20DC"/>
    <w:sectPr w:rsidR="003D2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2C"/>
    <w:rsid w:val="00040DF6"/>
    <w:rsid w:val="001B1290"/>
    <w:rsid w:val="003D20DC"/>
    <w:rsid w:val="004F262C"/>
    <w:rsid w:val="005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ECCE"/>
  <w15:chartTrackingRefBased/>
  <w15:docId w15:val="{65780746-B11E-48CC-8DFB-4FBB1878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62C"/>
    <w:rPr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2023-08-19T08:57:00Z</dcterms:created>
  <dcterms:modified xsi:type="dcterms:W3CDTF">2023-08-19T08:58:00Z</dcterms:modified>
</cp:coreProperties>
</file>